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CellSpacing w:w="0" w:type="dxa"/>
        <w:tblCellMar>
          <w:left w:w="0" w:type="dxa"/>
          <w:right w:w="0" w:type="dxa"/>
        </w:tblCellMar>
        <w:tblLook w:val="04A0" w:firstRow="1" w:lastRow="0" w:firstColumn="1" w:lastColumn="0" w:noHBand="0" w:noVBand="1"/>
      </w:tblPr>
      <w:tblGrid>
        <w:gridCol w:w="3348"/>
        <w:gridCol w:w="5631"/>
      </w:tblGrid>
      <w:tr w:rsidR="00024E86" w:rsidRPr="00024E86" w:rsidTr="00024E86">
        <w:trPr>
          <w:tblCellSpacing w:w="0" w:type="dxa"/>
        </w:trPr>
        <w:tc>
          <w:tcPr>
            <w:tcW w:w="3348" w:type="dxa"/>
            <w:tcMar>
              <w:top w:w="0" w:type="dxa"/>
              <w:left w:w="108" w:type="dxa"/>
              <w:bottom w:w="0" w:type="dxa"/>
              <w:right w:w="108" w:type="dxa"/>
            </w:tcMar>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b/>
                <w:bCs/>
                <w:sz w:val="20"/>
                <w:szCs w:val="20"/>
                <w:lang w:eastAsia="vi-VN"/>
              </w:rPr>
              <w:t>BỘ NỘI VỤ</w:t>
            </w:r>
            <w:r w:rsidRPr="00024E86">
              <w:rPr>
                <w:rFonts w:ascii="Times New Roman" w:eastAsia="Times New Roman" w:hAnsi="Times New Roman" w:cs="Times New Roman"/>
                <w:b/>
                <w:bCs/>
                <w:sz w:val="20"/>
                <w:szCs w:val="20"/>
                <w:lang w:eastAsia="vi-VN"/>
              </w:rPr>
              <w:br/>
              <w:t>--------</w:t>
            </w:r>
          </w:p>
        </w:tc>
        <w:tc>
          <w:tcPr>
            <w:tcW w:w="5631" w:type="dxa"/>
            <w:tcMar>
              <w:top w:w="0" w:type="dxa"/>
              <w:left w:w="108" w:type="dxa"/>
              <w:bottom w:w="0" w:type="dxa"/>
              <w:right w:w="108" w:type="dxa"/>
            </w:tcMar>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b/>
                <w:bCs/>
                <w:sz w:val="20"/>
                <w:szCs w:val="20"/>
                <w:lang w:eastAsia="vi-VN"/>
              </w:rPr>
              <w:t>CỘNG HÒA XÃ HỘI CHỦ NGHĨA VIỆT NAM</w:t>
            </w:r>
            <w:r w:rsidRPr="00024E86">
              <w:rPr>
                <w:rFonts w:ascii="Times New Roman" w:eastAsia="Times New Roman" w:hAnsi="Times New Roman" w:cs="Times New Roman"/>
                <w:b/>
                <w:bCs/>
                <w:sz w:val="20"/>
                <w:szCs w:val="20"/>
                <w:lang w:eastAsia="vi-VN"/>
              </w:rPr>
              <w:br/>
              <w:t>Độc lập - Tự do - Hạnh phúc</w:t>
            </w:r>
            <w:r w:rsidRPr="00024E86">
              <w:rPr>
                <w:rFonts w:ascii="Times New Roman" w:eastAsia="Times New Roman" w:hAnsi="Times New Roman" w:cs="Times New Roman"/>
                <w:b/>
                <w:bCs/>
                <w:sz w:val="20"/>
                <w:szCs w:val="20"/>
                <w:lang w:eastAsia="vi-VN"/>
              </w:rPr>
              <w:br/>
              <w:t>----------------</w:t>
            </w:r>
          </w:p>
        </w:tc>
      </w:tr>
      <w:tr w:rsidR="00024E86" w:rsidRPr="00024E86" w:rsidTr="00024E86">
        <w:trPr>
          <w:tblCellSpacing w:w="0" w:type="dxa"/>
        </w:trPr>
        <w:tc>
          <w:tcPr>
            <w:tcW w:w="3348" w:type="dxa"/>
            <w:tcMar>
              <w:top w:w="0" w:type="dxa"/>
              <w:left w:w="108" w:type="dxa"/>
              <w:bottom w:w="0" w:type="dxa"/>
              <w:right w:w="108" w:type="dxa"/>
            </w:tcMar>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Số: 12/2012/TT-BNV</w:t>
            </w:r>
          </w:p>
        </w:tc>
        <w:tc>
          <w:tcPr>
            <w:tcW w:w="5631" w:type="dxa"/>
            <w:tcMar>
              <w:top w:w="0" w:type="dxa"/>
              <w:left w:w="108" w:type="dxa"/>
              <w:bottom w:w="0" w:type="dxa"/>
              <w:right w:w="108" w:type="dxa"/>
            </w:tcMar>
            <w:hideMark/>
          </w:tcPr>
          <w:p w:rsidR="00024E86" w:rsidRPr="00024E86" w:rsidRDefault="00024E86" w:rsidP="00024E86">
            <w:pPr>
              <w:spacing w:before="120" w:after="120" w:line="234" w:lineRule="atLeast"/>
              <w:jc w:val="right"/>
              <w:rPr>
                <w:rFonts w:ascii="Times New Roman" w:eastAsia="Times New Roman" w:hAnsi="Times New Roman" w:cs="Times New Roman"/>
                <w:sz w:val="24"/>
                <w:szCs w:val="24"/>
                <w:lang w:eastAsia="vi-VN"/>
              </w:rPr>
            </w:pPr>
            <w:r w:rsidRPr="00024E86">
              <w:rPr>
                <w:rFonts w:ascii="Times New Roman" w:eastAsia="Times New Roman" w:hAnsi="Times New Roman" w:cs="Times New Roman"/>
                <w:i/>
                <w:iCs/>
                <w:sz w:val="20"/>
                <w:szCs w:val="20"/>
                <w:lang w:eastAsia="vi-VN"/>
              </w:rPr>
              <w:t>Hà Nội, ngày 18 tháng 12 năm 2012</w:t>
            </w:r>
          </w:p>
        </w:tc>
      </w:tr>
    </w:tbl>
    <w:p w:rsidR="00024E86" w:rsidRPr="00024E86" w:rsidRDefault="00024E86" w:rsidP="00024E86">
      <w:pPr>
        <w:shd w:val="clear" w:color="auto" w:fill="FFFFFF"/>
        <w:spacing w:before="120" w:after="120" w:line="234" w:lineRule="atLeast"/>
        <w:rPr>
          <w:rFonts w:ascii="Arial" w:eastAsia="Times New Roman" w:hAnsi="Arial" w:cs="Arial"/>
          <w:color w:val="000000"/>
          <w:sz w:val="18"/>
          <w:szCs w:val="18"/>
          <w:lang w:eastAsia="vi-VN"/>
        </w:rPr>
      </w:pPr>
      <w:r w:rsidRPr="00024E86">
        <w:rPr>
          <w:rFonts w:ascii="Arial" w:eastAsia="Times New Roman" w:hAnsi="Arial" w:cs="Arial"/>
          <w:color w:val="000000"/>
          <w:sz w:val="20"/>
          <w:szCs w:val="20"/>
          <w:lang w:eastAsia="vi-VN"/>
        </w:rPr>
        <w:t> </w:t>
      </w:r>
    </w:p>
    <w:p w:rsidR="00024E86" w:rsidRPr="00024E86" w:rsidRDefault="00024E86" w:rsidP="00024E86">
      <w:pPr>
        <w:shd w:val="clear" w:color="auto" w:fill="FFFFFF"/>
        <w:spacing w:after="0" w:line="234" w:lineRule="atLeast"/>
        <w:jc w:val="center"/>
        <w:rPr>
          <w:rFonts w:ascii="Arial" w:eastAsia="Times New Roman" w:hAnsi="Arial" w:cs="Arial"/>
          <w:color w:val="000000"/>
          <w:sz w:val="18"/>
          <w:szCs w:val="18"/>
          <w:lang w:eastAsia="vi-VN"/>
        </w:rPr>
      </w:pPr>
      <w:bookmarkStart w:id="0" w:name="loai_1"/>
      <w:r w:rsidRPr="00024E86">
        <w:rPr>
          <w:rFonts w:ascii="Arial" w:eastAsia="Times New Roman" w:hAnsi="Arial" w:cs="Arial"/>
          <w:b/>
          <w:bCs/>
          <w:color w:val="000000"/>
          <w:sz w:val="18"/>
          <w:szCs w:val="18"/>
          <w:lang w:eastAsia="vi-VN"/>
        </w:rPr>
        <w:t>THÔNG TƯ</w:t>
      </w:r>
      <w:bookmarkEnd w:id="0"/>
    </w:p>
    <w:p w:rsidR="00024E86" w:rsidRPr="00024E86" w:rsidRDefault="00024E86" w:rsidP="00024E86">
      <w:pPr>
        <w:shd w:val="clear" w:color="auto" w:fill="FFFFFF"/>
        <w:spacing w:after="0" w:line="234" w:lineRule="atLeast"/>
        <w:jc w:val="center"/>
        <w:rPr>
          <w:rFonts w:ascii="Arial" w:eastAsia="Times New Roman" w:hAnsi="Arial" w:cs="Arial"/>
          <w:color w:val="000000"/>
          <w:sz w:val="18"/>
          <w:szCs w:val="18"/>
          <w:lang w:eastAsia="vi-VN"/>
        </w:rPr>
      </w:pPr>
      <w:bookmarkStart w:id="1" w:name="loai_1_name"/>
      <w:bookmarkStart w:id="2" w:name="_GoBack"/>
      <w:r w:rsidRPr="00024E86">
        <w:rPr>
          <w:rFonts w:ascii="Arial" w:eastAsia="Times New Roman" w:hAnsi="Arial" w:cs="Arial"/>
          <w:color w:val="000000"/>
          <w:sz w:val="20"/>
          <w:szCs w:val="20"/>
          <w:lang w:eastAsia="vi-VN"/>
        </w:rPr>
        <w:t>QUY ĐỊNH VỀ CHỨC DANH NGHỀ NGHIỆP VÀ THAY ĐỔI CHỨC DANH NGHỀ NGHIỆP ĐỐI VỚI VIÊN CHỨC</w:t>
      </w:r>
      <w:bookmarkEnd w:id="1"/>
    </w:p>
    <w:bookmarkEnd w:id="2"/>
    <w:p w:rsidR="00024E86" w:rsidRPr="00024E86" w:rsidRDefault="00024E86" w:rsidP="00024E86">
      <w:pPr>
        <w:shd w:val="clear" w:color="auto" w:fill="FFFFFF"/>
        <w:spacing w:before="120" w:after="120" w:line="234" w:lineRule="atLeast"/>
        <w:rPr>
          <w:rFonts w:ascii="Arial" w:eastAsia="Times New Roman" w:hAnsi="Arial" w:cs="Arial"/>
          <w:color w:val="000000"/>
          <w:sz w:val="18"/>
          <w:szCs w:val="18"/>
          <w:lang w:eastAsia="vi-VN"/>
        </w:rPr>
      </w:pPr>
      <w:r w:rsidRPr="00024E86">
        <w:rPr>
          <w:rFonts w:ascii="Arial" w:eastAsia="Times New Roman" w:hAnsi="Arial" w:cs="Arial"/>
          <w:i/>
          <w:iCs/>
          <w:color w:val="000000"/>
          <w:sz w:val="20"/>
          <w:szCs w:val="20"/>
          <w:lang w:eastAsia="vi-VN"/>
        </w:rPr>
        <w:t>Căn cứ Luật Viên chức ngày 15 tháng 11 năm 2010;</w:t>
      </w:r>
    </w:p>
    <w:p w:rsidR="00024E86" w:rsidRPr="00024E86" w:rsidRDefault="00024E86" w:rsidP="00024E86">
      <w:pPr>
        <w:shd w:val="clear" w:color="auto" w:fill="FFFFFF"/>
        <w:spacing w:after="0" w:line="234" w:lineRule="atLeast"/>
        <w:rPr>
          <w:rFonts w:ascii="Arial" w:eastAsia="Times New Roman" w:hAnsi="Arial" w:cs="Arial"/>
          <w:color w:val="000000"/>
          <w:sz w:val="18"/>
          <w:szCs w:val="18"/>
          <w:lang w:eastAsia="vi-VN"/>
        </w:rPr>
      </w:pPr>
      <w:r w:rsidRPr="00024E86">
        <w:rPr>
          <w:rFonts w:ascii="Arial" w:eastAsia="Times New Roman" w:hAnsi="Arial" w:cs="Arial"/>
          <w:i/>
          <w:iCs/>
          <w:color w:val="000000"/>
          <w:sz w:val="20"/>
          <w:szCs w:val="20"/>
          <w:lang w:eastAsia="vi-VN"/>
        </w:rPr>
        <w:t>Căn cứ Nghị định số </w:t>
      </w:r>
      <w:hyperlink r:id="rId4" w:tgtFrame="_blank" w:tooltip="Nghị định 29/2012/NĐ-CP" w:history="1">
        <w:r w:rsidRPr="00024E86">
          <w:rPr>
            <w:rFonts w:ascii="Arial" w:eastAsia="Times New Roman" w:hAnsi="Arial" w:cs="Arial"/>
            <w:i/>
            <w:iCs/>
            <w:color w:val="0E70C3"/>
            <w:sz w:val="20"/>
            <w:szCs w:val="20"/>
            <w:lang w:eastAsia="vi-VN"/>
          </w:rPr>
          <w:t>29/2012/NĐ-CP</w:t>
        </w:r>
      </w:hyperlink>
      <w:r w:rsidRPr="00024E86">
        <w:rPr>
          <w:rFonts w:ascii="Arial" w:eastAsia="Times New Roman" w:hAnsi="Arial" w:cs="Arial"/>
          <w:i/>
          <w:iCs/>
          <w:color w:val="000000"/>
          <w:sz w:val="20"/>
          <w:szCs w:val="20"/>
          <w:lang w:eastAsia="vi-VN"/>
        </w:rPr>
        <w:t> ngày 12 tháng 4 năm 2012 của Chính phủ quy định về tuyển dụng, sử dụng và quản lý viên chức;</w:t>
      </w:r>
    </w:p>
    <w:p w:rsidR="00024E86" w:rsidRPr="00024E86" w:rsidRDefault="00024E86" w:rsidP="00024E86">
      <w:pPr>
        <w:shd w:val="clear" w:color="auto" w:fill="FFFFFF"/>
        <w:spacing w:before="120" w:after="120" w:line="234" w:lineRule="atLeast"/>
        <w:rPr>
          <w:rFonts w:ascii="Arial" w:eastAsia="Times New Roman" w:hAnsi="Arial" w:cs="Arial"/>
          <w:color w:val="000000"/>
          <w:sz w:val="18"/>
          <w:szCs w:val="18"/>
          <w:lang w:eastAsia="vi-VN"/>
        </w:rPr>
      </w:pPr>
      <w:r w:rsidRPr="00024E86">
        <w:rPr>
          <w:rFonts w:ascii="Arial" w:eastAsia="Times New Roman" w:hAnsi="Arial" w:cs="Arial"/>
          <w:i/>
          <w:iCs/>
          <w:color w:val="000000"/>
          <w:sz w:val="20"/>
          <w:szCs w:val="20"/>
          <w:lang w:eastAsia="vi-VN"/>
        </w:rPr>
        <w:t>Căn cứ Nghị định số 61/2012/NĐ-CP ngày 10 tháng 8 năm 2012 của Chính phủ quy định chức năng, nhiệm vụ, quyền hạn và cơ cấu tổ chức của Bộ Nội vụ;</w:t>
      </w:r>
    </w:p>
    <w:p w:rsidR="00024E86" w:rsidRPr="00024E86" w:rsidRDefault="00024E86" w:rsidP="00024E86">
      <w:pPr>
        <w:shd w:val="clear" w:color="auto" w:fill="FFFFFF"/>
        <w:spacing w:before="120" w:after="120" w:line="234" w:lineRule="atLeast"/>
        <w:rPr>
          <w:rFonts w:ascii="Arial" w:eastAsia="Times New Roman" w:hAnsi="Arial" w:cs="Arial"/>
          <w:color w:val="000000"/>
          <w:sz w:val="18"/>
          <w:szCs w:val="18"/>
          <w:lang w:eastAsia="vi-VN"/>
        </w:rPr>
      </w:pPr>
      <w:r w:rsidRPr="00024E86">
        <w:rPr>
          <w:rFonts w:ascii="Arial" w:eastAsia="Times New Roman" w:hAnsi="Arial" w:cs="Arial"/>
          <w:i/>
          <w:iCs/>
          <w:color w:val="000000"/>
          <w:sz w:val="20"/>
          <w:szCs w:val="20"/>
          <w:lang w:eastAsia="vi-VN"/>
        </w:rPr>
        <w:t>Bộ trưởng Bộ Nội vụ ban hành Thông tư quy định về chức danh nghề nghiệp và thay đổi chức danh nghề nghiệp đối với viên chức</w:t>
      </w:r>
      <w:r w:rsidRPr="00024E86">
        <w:rPr>
          <w:rFonts w:ascii="Arial" w:eastAsia="Times New Roman" w:hAnsi="Arial" w:cs="Arial"/>
          <w:color w:val="000000"/>
          <w:sz w:val="20"/>
          <w:szCs w:val="20"/>
          <w:lang w:eastAsia="vi-VN"/>
        </w:rPr>
        <w:t>,</w:t>
      </w:r>
    </w:p>
    <w:p w:rsidR="00024E86" w:rsidRPr="00024E86" w:rsidRDefault="00024E86" w:rsidP="00024E86">
      <w:pPr>
        <w:shd w:val="clear" w:color="auto" w:fill="FFFFFF"/>
        <w:spacing w:after="0" w:line="234" w:lineRule="atLeast"/>
        <w:rPr>
          <w:rFonts w:ascii="Arial" w:eastAsia="Times New Roman" w:hAnsi="Arial" w:cs="Arial"/>
          <w:color w:val="000000"/>
          <w:sz w:val="18"/>
          <w:szCs w:val="18"/>
          <w:lang w:eastAsia="vi-VN"/>
        </w:rPr>
      </w:pPr>
      <w:bookmarkStart w:id="3" w:name="chuong_1"/>
      <w:r w:rsidRPr="00024E86">
        <w:rPr>
          <w:rFonts w:ascii="Arial" w:eastAsia="Times New Roman" w:hAnsi="Arial" w:cs="Arial"/>
          <w:b/>
          <w:bCs/>
          <w:color w:val="000000"/>
          <w:sz w:val="20"/>
          <w:szCs w:val="20"/>
          <w:lang w:eastAsia="vi-VN"/>
        </w:rPr>
        <w:t>Chương </w:t>
      </w:r>
      <w:bookmarkEnd w:id="3"/>
      <w:r w:rsidRPr="00024E86">
        <w:rPr>
          <w:rFonts w:ascii="Arial" w:eastAsia="Times New Roman" w:hAnsi="Arial" w:cs="Arial"/>
          <w:b/>
          <w:bCs/>
          <w:color w:val="000000"/>
          <w:sz w:val="20"/>
          <w:szCs w:val="20"/>
          <w:lang w:eastAsia="vi-VN"/>
        </w:rPr>
        <w:t>1.</w:t>
      </w:r>
    </w:p>
    <w:p w:rsidR="00024E86" w:rsidRPr="00024E86" w:rsidRDefault="00024E86" w:rsidP="00024E86">
      <w:pPr>
        <w:shd w:val="clear" w:color="auto" w:fill="FFFFFF"/>
        <w:spacing w:after="0" w:line="234" w:lineRule="atLeast"/>
        <w:jc w:val="center"/>
        <w:rPr>
          <w:rFonts w:ascii="Arial" w:eastAsia="Times New Roman" w:hAnsi="Arial" w:cs="Arial"/>
          <w:color w:val="000000"/>
          <w:sz w:val="18"/>
          <w:szCs w:val="18"/>
          <w:lang w:eastAsia="vi-VN"/>
        </w:rPr>
      </w:pPr>
      <w:bookmarkStart w:id="4" w:name="chuong_1_name"/>
      <w:r w:rsidRPr="00024E86">
        <w:rPr>
          <w:rFonts w:ascii="Arial" w:eastAsia="Times New Roman" w:hAnsi="Arial" w:cs="Arial"/>
          <w:b/>
          <w:bCs/>
          <w:color w:val="000000"/>
          <w:sz w:val="18"/>
          <w:szCs w:val="18"/>
          <w:lang w:eastAsia="vi-VN"/>
        </w:rPr>
        <w:t>QUY ĐỊNH CHUNG</w:t>
      </w:r>
      <w:bookmarkEnd w:id="4"/>
    </w:p>
    <w:p w:rsidR="00024E86" w:rsidRPr="00024E86" w:rsidRDefault="00024E86" w:rsidP="00024E86">
      <w:pPr>
        <w:shd w:val="clear" w:color="auto" w:fill="FFFFFF"/>
        <w:spacing w:after="0" w:line="234" w:lineRule="atLeast"/>
        <w:rPr>
          <w:rFonts w:ascii="Arial" w:eastAsia="Times New Roman" w:hAnsi="Arial" w:cs="Arial"/>
          <w:color w:val="000000"/>
          <w:sz w:val="18"/>
          <w:szCs w:val="18"/>
          <w:lang w:eastAsia="vi-VN"/>
        </w:rPr>
      </w:pPr>
      <w:bookmarkStart w:id="5" w:name="dieu_1"/>
      <w:r w:rsidRPr="00024E86">
        <w:rPr>
          <w:rFonts w:ascii="Arial" w:eastAsia="Times New Roman" w:hAnsi="Arial" w:cs="Arial"/>
          <w:b/>
          <w:bCs/>
          <w:color w:val="000000"/>
          <w:sz w:val="20"/>
          <w:szCs w:val="20"/>
          <w:lang w:eastAsia="vi-VN"/>
        </w:rPr>
        <w:t>Điều 1. Phạm vi điều chỉnh và đối tượng áp dụng</w:t>
      </w:r>
      <w:bookmarkEnd w:id="5"/>
    </w:p>
    <w:p w:rsidR="00024E86" w:rsidRPr="00024E86" w:rsidRDefault="00024E86" w:rsidP="00024E86">
      <w:pPr>
        <w:shd w:val="clear" w:color="auto" w:fill="FFFFFF"/>
        <w:spacing w:before="120" w:after="120" w:line="234" w:lineRule="atLeast"/>
        <w:rPr>
          <w:rFonts w:ascii="Arial" w:eastAsia="Times New Roman" w:hAnsi="Arial" w:cs="Arial"/>
          <w:color w:val="000000"/>
          <w:sz w:val="18"/>
          <w:szCs w:val="18"/>
          <w:lang w:eastAsia="vi-VN"/>
        </w:rPr>
      </w:pPr>
      <w:r w:rsidRPr="00024E86">
        <w:rPr>
          <w:rFonts w:ascii="Arial" w:eastAsia="Times New Roman" w:hAnsi="Arial" w:cs="Arial"/>
          <w:color w:val="000000"/>
          <w:sz w:val="20"/>
          <w:szCs w:val="20"/>
          <w:lang w:eastAsia="vi-VN"/>
        </w:rPr>
        <w:t>Thông tư này quy định về trình tự, thủ tục xây dựng chức danh nghề nghiệp, thay đổi chức danh nghề nghiệp đối với viên chức trong đơn vị sự nghiệp công lập.</w:t>
      </w:r>
    </w:p>
    <w:p w:rsidR="00024E86" w:rsidRPr="00024E86" w:rsidRDefault="00024E86" w:rsidP="00024E86">
      <w:pPr>
        <w:shd w:val="clear" w:color="auto" w:fill="FFFFFF"/>
        <w:spacing w:after="0" w:line="234" w:lineRule="atLeast"/>
        <w:rPr>
          <w:rFonts w:ascii="Arial" w:eastAsia="Times New Roman" w:hAnsi="Arial" w:cs="Arial"/>
          <w:color w:val="000000"/>
          <w:sz w:val="18"/>
          <w:szCs w:val="18"/>
          <w:lang w:eastAsia="vi-VN"/>
        </w:rPr>
      </w:pPr>
      <w:bookmarkStart w:id="6" w:name="dieu_2"/>
      <w:r w:rsidRPr="00024E86">
        <w:rPr>
          <w:rFonts w:ascii="Arial" w:eastAsia="Times New Roman" w:hAnsi="Arial" w:cs="Arial"/>
          <w:b/>
          <w:bCs/>
          <w:color w:val="000000"/>
          <w:sz w:val="20"/>
          <w:szCs w:val="20"/>
          <w:lang w:eastAsia="vi-VN"/>
        </w:rPr>
        <w:t>Điều 2. Nội dung quản lý đối với chức danh nghề nghiệp</w:t>
      </w:r>
      <w:bookmarkEnd w:id="6"/>
    </w:p>
    <w:p w:rsidR="00024E86" w:rsidRPr="00024E86" w:rsidRDefault="00024E86" w:rsidP="00024E86">
      <w:pPr>
        <w:shd w:val="clear" w:color="auto" w:fill="FFFFFF"/>
        <w:spacing w:before="120" w:after="120" w:line="234" w:lineRule="atLeast"/>
        <w:rPr>
          <w:rFonts w:ascii="Arial" w:eastAsia="Times New Roman" w:hAnsi="Arial" w:cs="Arial"/>
          <w:color w:val="000000"/>
          <w:sz w:val="18"/>
          <w:szCs w:val="18"/>
          <w:lang w:eastAsia="vi-VN"/>
        </w:rPr>
      </w:pPr>
      <w:r w:rsidRPr="00024E86">
        <w:rPr>
          <w:rFonts w:ascii="Arial" w:eastAsia="Times New Roman" w:hAnsi="Arial" w:cs="Arial"/>
          <w:color w:val="000000"/>
          <w:sz w:val="20"/>
          <w:szCs w:val="20"/>
          <w:lang w:eastAsia="vi-VN"/>
        </w:rPr>
        <w:t>1. Chức danh nghề nghiệp là tên gọi thể hiện trình độ, năng lực chuyên môn, nghiệp vụ của viên chức trong từng lĩnh vực nghề nghiệp; được sử dụng làm căn cứ để thực hiện công tác tuyển dụng, sử dụng và quản lý viên chức.</w:t>
      </w:r>
    </w:p>
    <w:p w:rsidR="00024E86" w:rsidRPr="00024E86" w:rsidRDefault="00024E86" w:rsidP="00024E86">
      <w:pPr>
        <w:shd w:val="clear" w:color="auto" w:fill="FFFFFF"/>
        <w:spacing w:before="120" w:after="120" w:line="234" w:lineRule="atLeast"/>
        <w:rPr>
          <w:rFonts w:ascii="Arial" w:eastAsia="Times New Roman" w:hAnsi="Arial" w:cs="Arial"/>
          <w:color w:val="000000"/>
          <w:sz w:val="18"/>
          <w:szCs w:val="18"/>
          <w:lang w:eastAsia="vi-VN"/>
        </w:rPr>
      </w:pPr>
      <w:r w:rsidRPr="00024E86">
        <w:rPr>
          <w:rFonts w:ascii="Arial" w:eastAsia="Times New Roman" w:hAnsi="Arial" w:cs="Arial"/>
          <w:color w:val="000000"/>
          <w:sz w:val="20"/>
          <w:szCs w:val="20"/>
          <w:lang w:eastAsia="vi-VN"/>
        </w:rPr>
        <w:t>2. Bộ Nội vụ quy định danh mục, mã số và việc phân hạng chức danh nghề nghiệp đối với viên chức.</w:t>
      </w:r>
    </w:p>
    <w:p w:rsidR="00024E86" w:rsidRPr="00024E86" w:rsidRDefault="00024E86" w:rsidP="00024E86">
      <w:pPr>
        <w:shd w:val="clear" w:color="auto" w:fill="FFFFFF"/>
        <w:spacing w:after="0" w:line="234" w:lineRule="atLeast"/>
        <w:rPr>
          <w:rFonts w:ascii="Arial" w:eastAsia="Times New Roman" w:hAnsi="Arial" w:cs="Arial"/>
          <w:color w:val="000000"/>
          <w:sz w:val="18"/>
          <w:szCs w:val="18"/>
          <w:lang w:eastAsia="vi-VN"/>
        </w:rPr>
      </w:pPr>
      <w:r w:rsidRPr="00024E86">
        <w:rPr>
          <w:rFonts w:ascii="Arial" w:eastAsia="Times New Roman" w:hAnsi="Arial" w:cs="Arial"/>
          <w:color w:val="000000"/>
          <w:sz w:val="20"/>
          <w:szCs w:val="20"/>
          <w:lang w:eastAsia="vi-VN"/>
        </w:rPr>
        <w:t>3. Bộ quản lý chức danh nghề nghiệp viên chức chuyên ngành (sau đây gọi tắt là Bộ quản lý viên chức chuyên ngành) quy định Bộ tiêu chuẩn nghiệp vụ các chức danh nghề nghiệp của viên chức thuộc ngành, lĩnh vực sự nghiệp cụ thể trong phạm vi được giao quản lý sau khi thống nhất với Bộ Nội vụ. Bộ tiêu chuẩn nghiệp vụ các chức danh nghề nghiệp của viên chức bao gồm danh mục các chức danh nghề nghiệp và tiêu chuẩn cụ thể của từng chức danh nghề nghiệp, được phân loại thành các cấp độ từ hạng I đến hạng IV theo quy định tại </w:t>
      </w:r>
      <w:bookmarkStart w:id="7" w:name="dc_1"/>
      <w:r w:rsidRPr="00024E86">
        <w:rPr>
          <w:rFonts w:ascii="Arial" w:eastAsia="Times New Roman" w:hAnsi="Arial" w:cs="Arial"/>
          <w:color w:val="000000"/>
          <w:sz w:val="20"/>
          <w:szCs w:val="20"/>
          <w:lang w:eastAsia="vi-VN"/>
        </w:rPr>
        <w:t>Khoản 2 Điều 3 Nghị định số 29/2012/NĐ-CP</w:t>
      </w:r>
      <w:bookmarkEnd w:id="7"/>
      <w:r w:rsidRPr="00024E86">
        <w:rPr>
          <w:rFonts w:ascii="Arial" w:eastAsia="Times New Roman" w:hAnsi="Arial" w:cs="Arial"/>
          <w:color w:val="000000"/>
          <w:sz w:val="20"/>
          <w:szCs w:val="20"/>
          <w:lang w:eastAsia="vi-VN"/>
        </w:rPr>
        <w:t> ngày 12 tháng 4 năm 2012 của Chính phủ quy định về tuyển dụng, sử dụng và quản lý viên chức (sau đây gọi tắt là Nghị định số 29/2012/NĐ-CP).</w:t>
      </w:r>
    </w:p>
    <w:p w:rsidR="00024E86" w:rsidRPr="00024E86" w:rsidRDefault="00024E86" w:rsidP="00024E86">
      <w:pPr>
        <w:shd w:val="clear" w:color="auto" w:fill="FFFFFF"/>
        <w:spacing w:after="0" w:line="234" w:lineRule="atLeast"/>
        <w:rPr>
          <w:rFonts w:ascii="Arial" w:eastAsia="Times New Roman" w:hAnsi="Arial" w:cs="Arial"/>
          <w:color w:val="000000"/>
          <w:sz w:val="18"/>
          <w:szCs w:val="18"/>
          <w:lang w:eastAsia="vi-VN"/>
        </w:rPr>
      </w:pPr>
      <w:bookmarkStart w:id="8" w:name="dieu_3"/>
      <w:r w:rsidRPr="00024E86">
        <w:rPr>
          <w:rFonts w:ascii="Arial" w:eastAsia="Times New Roman" w:hAnsi="Arial" w:cs="Arial"/>
          <w:b/>
          <w:bCs/>
          <w:color w:val="000000"/>
          <w:sz w:val="20"/>
          <w:szCs w:val="20"/>
          <w:lang w:eastAsia="vi-VN"/>
        </w:rPr>
        <w:t>Điều 3. Tổ chức thi hoặc xét thăng hạng chức danh nghề nghiệp</w:t>
      </w:r>
      <w:bookmarkEnd w:id="8"/>
    </w:p>
    <w:p w:rsidR="00024E86" w:rsidRPr="00024E86" w:rsidRDefault="00024E86" w:rsidP="00024E86">
      <w:pPr>
        <w:shd w:val="clear" w:color="auto" w:fill="FFFFFF"/>
        <w:spacing w:before="120" w:after="120" w:line="234" w:lineRule="atLeast"/>
        <w:rPr>
          <w:rFonts w:ascii="Arial" w:eastAsia="Times New Roman" w:hAnsi="Arial" w:cs="Arial"/>
          <w:color w:val="000000"/>
          <w:sz w:val="18"/>
          <w:szCs w:val="18"/>
          <w:lang w:eastAsia="vi-VN"/>
        </w:rPr>
      </w:pPr>
      <w:r w:rsidRPr="00024E86">
        <w:rPr>
          <w:rFonts w:ascii="Arial" w:eastAsia="Times New Roman" w:hAnsi="Arial" w:cs="Arial"/>
          <w:color w:val="000000"/>
          <w:sz w:val="20"/>
          <w:szCs w:val="20"/>
          <w:lang w:eastAsia="vi-VN"/>
        </w:rPr>
        <w:t>1. Bộ quản lý viên chức chuyên ngành quy định cụ thể về tiêu chuẩn, điều kiện đăng ký dự thi hoặc dự xét thăng hạng chức danh nghề nghiệp đối với viên chức sau khi có ý kiến thống nhất của Bộ Nội vụ.</w:t>
      </w:r>
    </w:p>
    <w:p w:rsidR="00024E86" w:rsidRPr="00024E86" w:rsidRDefault="00024E86" w:rsidP="00024E86">
      <w:pPr>
        <w:shd w:val="clear" w:color="auto" w:fill="FFFFFF"/>
        <w:spacing w:before="120" w:after="120" w:line="234" w:lineRule="atLeast"/>
        <w:rPr>
          <w:rFonts w:ascii="Arial" w:eastAsia="Times New Roman" w:hAnsi="Arial" w:cs="Arial"/>
          <w:color w:val="000000"/>
          <w:sz w:val="18"/>
          <w:szCs w:val="18"/>
          <w:lang w:eastAsia="vi-VN"/>
        </w:rPr>
      </w:pPr>
      <w:r w:rsidRPr="00024E86">
        <w:rPr>
          <w:rFonts w:ascii="Arial" w:eastAsia="Times New Roman" w:hAnsi="Arial" w:cs="Arial"/>
          <w:color w:val="000000"/>
          <w:sz w:val="20"/>
          <w:szCs w:val="20"/>
          <w:lang w:eastAsia="vi-VN"/>
        </w:rPr>
        <w:t>2. Việc tổ chức thi hoặc xét thăng hạng chức danh nghề nghiệp phải thực hiện theo các quy định của Quy chế tổ chức thi và xét thăng hạng; Nội quy thi tuyển, thi và xét thăng hạng chức danh nghề nghiệp.</w:t>
      </w:r>
    </w:p>
    <w:p w:rsidR="00024E86" w:rsidRPr="00024E86" w:rsidRDefault="00024E86" w:rsidP="00024E86">
      <w:pPr>
        <w:shd w:val="clear" w:color="auto" w:fill="FFFFFF"/>
        <w:spacing w:after="0" w:line="234" w:lineRule="atLeast"/>
        <w:rPr>
          <w:rFonts w:ascii="Arial" w:eastAsia="Times New Roman" w:hAnsi="Arial" w:cs="Arial"/>
          <w:color w:val="000000"/>
          <w:sz w:val="18"/>
          <w:szCs w:val="18"/>
          <w:lang w:eastAsia="vi-VN"/>
        </w:rPr>
      </w:pPr>
      <w:r w:rsidRPr="00024E86">
        <w:rPr>
          <w:rFonts w:ascii="Arial" w:eastAsia="Times New Roman" w:hAnsi="Arial" w:cs="Arial"/>
          <w:color w:val="000000"/>
          <w:sz w:val="20"/>
          <w:szCs w:val="20"/>
          <w:lang w:eastAsia="vi-VN"/>
        </w:rPr>
        <w:t>3. Căn cứ vào đặc điểm của hoạt động nghề nghiệp và điều kiện cụ thể của đơn vị, ngành, lĩnh vực hoạt động sự nghiệp, các cơ quan, đơn vị được phân công, phân cấp tổ chức thi hoặc xét thăng hạng chức danh nghề nghiệp quyết định hình thức thi hoặc hình thức xét thăng hạng chức danh nghề nghiệp đối với viên chức theo thẩm quyền quy định tại </w:t>
      </w:r>
      <w:bookmarkStart w:id="9" w:name="dc_2"/>
      <w:r w:rsidRPr="00024E86">
        <w:rPr>
          <w:rFonts w:ascii="Arial" w:eastAsia="Times New Roman" w:hAnsi="Arial" w:cs="Arial"/>
          <w:color w:val="000000"/>
          <w:sz w:val="20"/>
          <w:szCs w:val="20"/>
          <w:lang w:eastAsia="vi-VN"/>
        </w:rPr>
        <w:t>Điều 30 Nghị định số 29/2012/NĐ-CP</w:t>
      </w:r>
      <w:bookmarkEnd w:id="9"/>
      <w:r w:rsidRPr="00024E86">
        <w:rPr>
          <w:rFonts w:ascii="Arial" w:eastAsia="Times New Roman" w:hAnsi="Arial" w:cs="Arial"/>
          <w:color w:val="000000"/>
          <w:sz w:val="20"/>
          <w:szCs w:val="20"/>
          <w:lang w:eastAsia="vi-VN"/>
        </w:rPr>
        <w:t>.</w:t>
      </w:r>
    </w:p>
    <w:p w:rsidR="00024E86" w:rsidRPr="00024E86" w:rsidRDefault="00024E86" w:rsidP="00024E86">
      <w:pPr>
        <w:shd w:val="clear" w:color="auto" w:fill="FFFFFF"/>
        <w:spacing w:after="0" w:line="234" w:lineRule="atLeast"/>
        <w:rPr>
          <w:rFonts w:ascii="Arial" w:eastAsia="Times New Roman" w:hAnsi="Arial" w:cs="Arial"/>
          <w:color w:val="000000"/>
          <w:sz w:val="18"/>
          <w:szCs w:val="18"/>
          <w:lang w:eastAsia="vi-VN"/>
        </w:rPr>
      </w:pPr>
      <w:bookmarkStart w:id="10" w:name="chuong_2"/>
      <w:r w:rsidRPr="00024E86">
        <w:rPr>
          <w:rFonts w:ascii="Arial" w:eastAsia="Times New Roman" w:hAnsi="Arial" w:cs="Arial"/>
          <w:b/>
          <w:bCs/>
          <w:color w:val="000000"/>
          <w:sz w:val="20"/>
          <w:szCs w:val="20"/>
          <w:lang w:eastAsia="vi-VN"/>
        </w:rPr>
        <w:t>Chương </w:t>
      </w:r>
      <w:bookmarkEnd w:id="10"/>
      <w:r w:rsidRPr="00024E86">
        <w:rPr>
          <w:rFonts w:ascii="Arial" w:eastAsia="Times New Roman" w:hAnsi="Arial" w:cs="Arial"/>
          <w:b/>
          <w:bCs/>
          <w:color w:val="000000"/>
          <w:sz w:val="20"/>
          <w:szCs w:val="20"/>
          <w:lang w:eastAsia="vi-VN"/>
        </w:rPr>
        <w:t>2.</w:t>
      </w:r>
    </w:p>
    <w:p w:rsidR="00024E86" w:rsidRPr="00024E86" w:rsidRDefault="00024E86" w:rsidP="00024E86">
      <w:pPr>
        <w:shd w:val="clear" w:color="auto" w:fill="FFFFFF"/>
        <w:spacing w:after="0" w:line="234" w:lineRule="atLeast"/>
        <w:jc w:val="center"/>
        <w:rPr>
          <w:rFonts w:ascii="Arial" w:eastAsia="Times New Roman" w:hAnsi="Arial" w:cs="Arial"/>
          <w:color w:val="000000"/>
          <w:sz w:val="18"/>
          <w:szCs w:val="18"/>
          <w:lang w:eastAsia="vi-VN"/>
        </w:rPr>
      </w:pPr>
      <w:bookmarkStart w:id="11" w:name="chuong_2_name"/>
      <w:r w:rsidRPr="00024E86">
        <w:rPr>
          <w:rFonts w:ascii="Arial" w:eastAsia="Times New Roman" w:hAnsi="Arial" w:cs="Arial"/>
          <w:b/>
          <w:bCs/>
          <w:color w:val="000000"/>
          <w:sz w:val="18"/>
          <w:szCs w:val="18"/>
          <w:lang w:eastAsia="vi-VN"/>
        </w:rPr>
        <w:t>XÂY DỰNG CHỨC DANH NGHỀ NGHIỆP</w:t>
      </w:r>
      <w:bookmarkEnd w:id="11"/>
    </w:p>
    <w:p w:rsidR="00024E86" w:rsidRPr="00024E86" w:rsidRDefault="00024E86" w:rsidP="00024E86">
      <w:pPr>
        <w:shd w:val="clear" w:color="auto" w:fill="FFFFFF"/>
        <w:spacing w:after="0" w:line="234" w:lineRule="atLeast"/>
        <w:rPr>
          <w:rFonts w:ascii="Arial" w:eastAsia="Times New Roman" w:hAnsi="Arial" w:cs="Arial"/>
          <w:color w:val="000000"/>
          <w:sz w:val="18"/>
          <w:szCs w:val="18"/>
          <w:lang w:eastAsia="vi-VN"/>
        </w:rPr>
      </w:pPr>
      <w:bookmarkStart w:id="12" w:name="dieu_4"/>
      <w:r w:rsidRPr="00024E86">
        <w:rPr>
          <w:rFonts w:ascii="Arial" w:eastAsia="Times New Roman" w:hAnsi="Arial" w:cs="Arial"/>
          <w:b/>
          <w:bCs/>
          <w:color w:val="000000"/>
          <w:sz w:val="20"/>
          <w:szCs w:val="20"/>
          <w:lang w:eastAsia="vi-VN"/>
        </w:rPr>
        <w:t>Điều 4. Trình tự, thủ tục xây dựng chức danh nghề nghiệp</w:t>
      </w:r>
      <w:bookmarkEnd w:id="12"/>
    </w:p>
    <w:p w:rsidR="00024E86" w:rsidRPr="00024E86" w:rsidRDefault="00024E86" w:rsidP="00024E86">
      <w:pPr>
        <w:shd w:val="clear" w:color="auto" w:fill="FFFFFF"/>
        <w:spacing w:before="120" w:after="120" w:line="234" w:lineRule="atLeast"/>
        <w:rPr>
          <w:rFonts w:ascii="Arial" w:eastAsia="Times New Roman" w:hAnsi="Arial" w:cs="Arial"/>
          <w:color w:val="000000"/>
          <w:sz w:val="18"/>
          <w:szCs w:val="18"/>
          <w:lang w:eastAsia="vi-VN"/>
        </w:rPr>
      </w:pPr>
      <w:r w:rsidRPr="00024E86">
        <w:rPr>
          <w:rFonts w:ascii="Arial" w:eastAsia="Times New Roman" w:hAnsi="Arial" w:cs="Arial"/>
          <w:color w:val="000000"/>
          <w:sz w:val="20"/>
          <w:szCs w:val="20"/>
          <w:lang w:eastAsia="vi-VN"/>
        </w:rPr>
        <w:t>1. Bộ quản lý viên chức chuyên ngành căn cứ yêu cầu, đặc điểm, tính chất của hoạt động nghề nghiệp, chủ trì, phối hợp với các cơ quan có liên quan xây dựng, ban hành Bộ tiêu chuẩn chức danh nghề nghiệp của viên chức thuộc ngành, lĩnh vực sự nghiệp được giao quản lý theo các bước như sau:</w:t>
      </w:r>
    </w:p>
    <w:p w:rsidR="00024E86" w:rsidRPr="00024E86" w:rsidRDefault="00024E86" w:rsidP="00024E86">
      <w:pPr>
        <w:shd w:val="clear" w:color="auto" w:fill="FFFFFF"/>
        <w:spacing w:before="120" w:after="120" w:line="234" w:lineRule="atLeast"/>
        <w:rPr>
          <w:rFonts w:ascii="Arial" w:eastAsia="Times New Roman" w:hAnsi="Arial" w:cs="Arial"/>
          <w:color w:val="000000"/>
          <w:sz w:val="18"/>
          <w:szCs w:val="18"/>
          <w:lang w:eastAsia="vi-VN"/>
        </w:rPr>
      </w:pPr>
      <w:r w:rsidRPr="00024E86">
        <w:rPr>
          <w:rFonts w:ascii="Arial" w:eastAsia="Times New Roman" w:hAnsi="Arial" w:cs="Arial"/>
          <w:color w:val="000000"/>
          <w:sz w:val="20"/>
          <w:szCs w:val="20"/>
          <w:lang w:eastAsia="vi-VN"/>
        </w:rPr>
        <w:lastRenderedPageBreak/>
        <w:t>a) Tổ chức điều tra, khảo sát, đánh giá thực trạng về số lượng, cơ cấu và chất lượng đội ngũ viên chức của ngành, lĩnh vực; thực trạng hệ thống đào tạo theo yêu cầu của chức danh nghề nghiệp; hệ thống và tiêu chuẩn các ngạch viên chức hiện đang được sử dụng;</w:t>
      </w:r>
    </w:p>
    <w:p w:rsidR="00024E86" w:rsidRPr="00024E86" w:rsidRDefault="00024E86" w:rsidP="00024E86">
      <w:pPr>
        <w:shd w:val="clear" w:color="auto" w:fill="FFFFFF"/>
        <w:spacing w:before="120" w:after="120" w:line="234" w:lineRule="atLeast"/>
        <w:rPr>
          <w:rFonts w:ascii="Arial" w:eastAsia="Times New Roman" w:hAnsi="Arial" w:cs="Arial"/>
          <w:color w:val="000000"/>
          <w:sz w:val="18"/>
          <w:szCs w:val="18"/>
          <w:lang w:eastAsia="vi-VN"/>
        </w:rPr>
      </w:pPr>
      <w:r w:rsidRPr="00024E86">
        <w:rPr>
          <w:rFonts w:ascii="Arial" w:eastAsia="Times New Roman" w:hAnsi="Arial" w:cs="Arial"/>
          <w:color w:val="000000"/>
          <w:sz w:val="20"/>
          <w:szCs w:val="20"/>
          <w:lang w:eastAsia="vi-VN"/>
        </w:rPr>
        <w:t>b) Trên cơ sở kết quả điều tra, khảo sát, đánh giá về thực trạng đội ngũ viên chức quy định tại Điểm a Khoản này và định hướng chiến lược phát triển ngành, lĩnh vực quản lý, xác định sự cần thiết xây dựng mới hoặc sửa đổi, bổ sung, hoàn thiện tiêu chuẩn, đề xuất danh mục, tiêu chuẩn chức danh nghề nghiệp của viên chức chuyên ngành và hạng của các chức danh này;</w:t>
      </w:r>
    </w:p>
    <w:p w:rsidR="00024E86" w:rsidRPr="00024E86" w:rsidRDefault="00024E86" w:rsidP="00024E86">
      <w:pPr>
        <w:shd w:val="clear" w:color="auto" w:fill="FFFFFF"/>
        <w:spacing w:before="120" w:after="120" w:line="234" w:lineRule="atLeast"/>
        <w:rPr>
          <w:rFonts w:ascii="Arial" w:eastAsia="Times New Roman" w:hAnsi="Arial" w:cs="Arial"/>
          <w:color w:val="000000"/>
          <w:sz w:val="18"/>
          <w:szCs w:val="18"/>
          <w:lang w:eastAsia="vi-VN"/>
        </w:rPr>
      </w:pPr>
      <w:r w:rsidRPr="00024E86">
        <w:rPr>
          <w:rFonts w:ascii="Arial" w:eastAsia="Times New Roman" w:hAnsi="Arial" w:cs="Arial"/>
          <w:color w:val="000000"/>
          <w:sz w:val="20"/>
          <w:szCs w:val="20"/>
          <w:lang w:eastAsia="vi-VN"/>
        </w:rPr>
        <w:t>c) Dự thảo Bộ tiêu chuẩn các chức danh nghề nghiệp của viên chức chuyên ngành;</w:t>
      </w:r>
    </w:p>
    <w:p w:rsidR="00024E86" w:rsidRPr="00024E86" w:rsidRDefault="00024E86" w:rsidP="00024E86">
      <w:pPr>
        <w:shd w:val="clear" w:color="auto" w:fill="FFFFFF"/>
        <w:spacing w:before="120" w:after="120" w:line="234" w:lineRule="atLeast"/>
        <w:rPr>
          <w:rFonts w:ascii="Arial" w:eastAsia="Times New Roman" w:hAnsi="Arial" w:cs="Arial"/>
          <w:color w:val="000000"/>
          <w:sz w:val="18"/>
          <w:szCs w:val="18"/>
          <w:lang w:eastAsia="vi-VN"/>
        </w:rPr>
      </w:pPr>
      <w:r w:rsidRPr="00024E86">
        <w:rPr>
          <w:rFonts w:ascii="Arial" w:eastAsia="Times New Roman" w:hAnsi="Arial" w:cs="Arial"/>
          <w:color w:val="000000"/>
          <w:sz w:val="20"/>
          <w:szCs w:val="20"/>
          <w:lang w:eastAsia="vi-VN"/>
        </w:rPr>
        <w:t>2. Bộ Nội vụ thống nhất với Bộ quản lý viên chức chuyên ngành về dự thảo Bộ tiêu chuẩn các chức danh nghề nghiệp của viên chức chuyên ngành; cấp mã số cho từng chức danh nghề nghiệp cụ thể.</w:t>
      </w:r>
    </w:p>
    <w:p w:rsidR="00024E86" w:rsidRPr="00024E86" w:rsidRDefault="00024E86" w:rsidP="00024E86">
      <w:pPr>
        <w:shd w:val="clear" w:color="auto" w:fill="FFFFFF"/>
        <w:spacing w:before="120" w:after="120" w:line="234" w:lineRule="atLeast"/>
        <w:rPr>
          <w:rFonts w:ascii="Arial" w:eastAsia="Times New Roman" w:hAnsi="Arial" w:cs="Arial"/>
          <w:color w:val="000000"/>
          <w:sz w:val="18"/>
          <w:szCs w:val="18"/>
          <w:lang w:eastAsia="vi-VN"/>
        </w:rPr>
      </w:pPr>
      <w:r w:rsidRPr="00024E86">
        <w:rPr>
          <w:rFonts w:ascii="Arial" w:eastAsia="Times New Roman" w:hAnsi="Arial" w:cs="Arial"/>
          <w:color w:val="000000"/>
          <w:sz w:val="20"/>
          <w:szCs w:val="20"/>
          <w:lang w:eastAsia="vi-VN"/>
        </w:rPr>
        <w:t>3. Bộ quản lý viên chức chuyên ngành tiếp thu, hoàn chỉnh trên cơ sở ý kiến của Bộ Nội vụ, ban hành Bộ tiêu chuẩn các chức danh nghề nghiệp của viên chức theo thẩm quyền.</w:t>
      </w:r>
    </w:p>
    <w:p w:rsidR="00024E86" w:rsidRPr="00024E86" w:rsidRDefault="00024E86" w:rsidP="00024E86">
      <w:pPr>
        <w:shd w:val="clear" w:color="auto" w:fill="FFFFFF"/>
        <w:spacing w:after="0" w:line="234" w:lineRule="atLeast"/>
        <w:rPr>
          <w:rFonts w:ascii="Arial" w:eastAsia="Times New Roman" w:hAnsi="Arial" w:cs="Arial"/>
          <w:color w:val="000000"/>
          <w:sz w:val="18"/>
          <w:szCs w:val="18"/>
          <w:lang w:eastAsia="vi-VN"/>
        </w:rPr>
      </w:pPr>
      <w:bookmarkStart w:id="13" w:name="dieu_5"/>
      <w:r w:rsidRPr="00024E86">
        <w:rPr>
          <w:rFonts w:ascii="Arial" w:eastAsia="Times New Roman" w:hAnsi="Arial" w:cs="Arial"/>
          <w:b/>
          <w:bCs/>
          <w:color w:val="000000"/>
          <w:sz w:val="20"/>
          <w:szCs w:val="20"/>
          <w:lang w:eastAsia="vi-VN"/>
        </w:rPr>
        <w:t>Điều 5. Kết cấu chung của tiêu chuẩn chức danh nghề nghiệp</w:t>
      </w:r>
      <w:bookmarkEnd w:id="13"/>
    </w:p>
    <w:p w:rsidR="00024E86" w:rsidRPr="00024E86" w:rsidRDefault="00024E86" w:rsidP="00024E86">
      <w:pPr>
        <w:shd w:val="clear" w:color="auto" w:fill="FFFFFF"/>
        <w:spacing w:before="120" w:after="120" w:line="234" w:lineRule="atLeast"/>
        <w:rPr>
          <w:rFonts w:ascii="Arial" w:eastAsia="Times New Roman" w:hAnsi="Arial" w:cs="Arial"/>
          <w:color w:val="000000"/>
          <w:sz w:val="18"/>
          <w:szCs w:val="18"/>
          <w:lang w:eastAsia="vi-VN"/>
        </w:rPr>
      </w:pPr>
      <w:r w:rsidRPr="00024E86">
        <w:rPr>
          <w:rFonts w:ascii="Arial" w:eastAsia="Times New Roman" w:hAnsi="Arial" w:cs="Arial"/>
          <w:color w:val="000000"/>
          <w:sz w:val="20"/>
          <w:szCs w:val="20"/>
          <w:lang w:eastAsia="vi-VN"/>
        </w:rPr>
        <w:t>Mỗi chức danh nghề nghiệp được kết cấu bao gồm:</w:t>
      </w:r>
    </w:p>
    <w:p w:rsidR="00024E86" w:rsidRPr="00024E86" w:rsidRDefault="00024E86" w:rsidP="00024E86">
      <w:pPr>
        <w:shd w:val="clear" w:color="auto" w:fill="FFFFFF"/>
        <w:spacing w:before="120" w:after="120" w:line="234" w:lineRule="atLeast"/>
        <w:rPr>
          <w:rFonts w:ascii="Arial" w:eastAsia="Times New Roman" w:hAnsi="Arial" w:cs="Arial"/>
          <w:color w:val="000000"/>
          <w:sz w:val="18"/>
          <w:szCs w:val="18"/>
          <w:lang w:eastAsia="vi-VN"/>
        </w:rPr>
      </w:pPr>
      <w:r w:rsidRPr="00024E86">
        <w:rPr>
          <w:rFonts w:ascii="Arial" w:eastAsia="Times New Roman" w:hAnsi="Arial" w:cs="Arial"/>
          <w:color w:val="000000"/>
          <w:sz w:val="20"/>
          <w:szCs w:val="20"/>
          <w:lang w:eastAsia="vi-VN"/>
        </w:rPr>
        <w:t>1. Tên và hạng của chức danh nghề nghiệp;</w:t>
      </w:r>
    </w:p>
    <w:p w:rsidR="00024E86" w:rsidRPr="00024E86" w:rsidRDefault="00024E86" w:rsidP="00024E86">
      <w:pPr>
        <w:shd w:val="clear" w:color="auto" w:fill="FFFFFF"/>
        <w:spacing w:before="120" w:after="120" w:line="234" w:lineRule="atLeast"/>
        <w:rPr>
          <w:rFonts w:ascii="Arial" w:eastAsia="Times New Roman" w:hAnsi="Arial" w:cs="Arial"/>
          <w:color w:val="000000"/>
          <w:sz w:val="18"/>
          <w:szCs w:val="18"/>
          <w:lang w:eastAsia="vi-VN"/>
        </w:rPr>
      </w:pPr>
      <w:r w:rsidRPr="00024E86">
        <w:rPr>
          <w:rFonts w:ascii="Arial" w:eastAsia="Times New Roman" w:hAnsi="Arial" w:cs="Arial"/>
          <w:color w:val="000000"/>
          <w:sz w:val="20"/>
          <w:szCs w:val="20"/>
          <w:lang w:eastAsia="vi-VN"/>
        </w:rPr>
        <w:t>2. Nhiệm vụ: liệt kê chi tiết và cụ thể những công việc phải thực hiện có mức độ phức tạp phù hợp với hạng chức danh nghề nghiệp;</w:t>
      </w:r>
    </w:p>
    <w:p w:rsidR="00024E86" w:rsidRPr="00024E86" w:rsidRDefault="00024E86" w:rsidP="00024E86">
      <w:pPr>
        <w:shd w:val="clear" w:color="auto" w:fill="FFFFFF"/>
        <w:spacing w:before="120" w:after="120" w:line="234" w:lineRule="atLeast"/>
        <w:rPr>
          <w:rFonts w:ascii="Arial" w:eastAsia="Times New Roman" w:hAnsi="Arial" w:cs="Arial"/>
          <w:color w:val="000000"/>
          <w:sz w:val="18"/>
          <w:szCs w:val="18"/>
          <w:lang w:eastAsia="vi-VN"/>
        </w:rPr>
      </w:pPr>
      <w:r w:rsidRPr="00024E86">
        <w:rPr>
          <w:rFonts w:ascii="Arial" w:eastAsia="Times New Roman" w:hAnsi="Arial" w:cs="Arial"/>
          <w:color w:val="000000"/>
          <w:sz w:val="20"/>
          <w:szCs w:val="20"/>
          <w:lang w:eastAsia="vi-VN"/>
        </w:rPr>
        <w:t>3. Tiêu chuẩn về đạo đức nghề nghiệp;</w:t>
      </w:r>
    </w:p>
    <w:p w:rsidR="00024E86" w:rsidRPr="00024E86" w:rsidRDefault="00024E86" w:rsidP="00024E86">
      <w:pPr>
        <w:shd w:val="clear" w:color="auto" w:fill="FFFFFF"/>
        <w:spacing w:before="120" w:after="120" w:line="234" w:lineRule="atLeast"/>
        <w:rPr>
          <w:rFonts w:ascii="Arial" w:eastAsia="Times New Roman" w:hAnsi="Arial" w:cs="Arial"/>
          <w:color w:val="000000"/>
          <w:sz w:val="18"/>
          <w:szCs w:val="18"/>
          <w:lang w:eastAsia="vi-VN"/>
        </w:rPr>
      </w:pPr>
      <w:r w:rsidRPr="00024E86">
        <w:rPr>
          <w:rFonts w:ascii="Arial" w:eastAsia="Times New Roman" w:hAnsi="Arial" w:cs="Arial"/>
          <w:color w:val="000000"/>
          <w:sz w:val="20"/>
          <w:szCs w:val="20"/>
          <w:lang w:eastAsia="vi-VN"/>
        </w:rPr>
        <w:t>4. Tiêu chuẩn về trình độ đào tạo, bồi dưỡng;</w:t>
      </w:r>
    </w:p>
    <w:p w:rsidR="00024E86" w:rsidRPr="00024E86" w:rsidRDefault="00024E86" w:rsidP="00024E86">
      <w:pPr>
        <w:shd w:val="clear" w:color="auto" w:fill="FFFFFF"/>
        <w:spacing w:before="120" w:after="120" w:line="234" w:lineRule="atLeast"/>
        <w:rPr>
          <w:rFonts w:ascii="Arial" w:eastAsia="Times New Roman" w:hAnsi="Arial" w:cs="Arial"/>
          <w:color w:val="000000"/>
          <w:sz w:val="18"/>
          <w:szCs w:val="18"/>
          <w:lang w:eastAsia="vi-VN"/>
        </w:rPr>
      </w:pPr>
      <w:r w:rsidRPr="00024E86">
        <w:rPr>
          <w:rFonts w:ascii="Arial" w:eastAsia="Times New Roman" w:hAnsi="Arial" w:cs="Arial"/>
          <w:color w:val="000000"/>
          <w:sz w:val="20"/>
          <w:szCs w:val="20"/>
          <w:lang w:eastAsia="vi-VN"/>
        </w:rPr>
        <w:t>5. Tiêu chuẩn về năng lực chuyên môn, nghiệp vụ.</w:t>
      </w:r>
    </w:p>
    <w:p w:rsidR="00024E86" w:rsidRPr="00024E86" w:rsidRDefault="00024E86" w:rsidP="00024E86">
      <w:pPr>
        <w:shd w:val="clear" w:color="auto" w:fill="FFFFFF"/>
        <w:spacing w:after="0" w:line="234" w:lineRule="atLeast"/>
        <w:rPr>
          <w:rFonts w:ascii="Arial" w:eastAsia="Times New Roman" w:hAnsi="Arial" w:cs="Arial"/>
          <w:color w:val="000000"/>
          <w:sz w:val="18"/>
          <w:szCs w:val="18"/>
          <w:lang w:eastAsia="vi-VN"/>
        </w:rPr>
      </w:pPr>
      <w:bookmarkStart w:id="14" w:name="chuong_3"/>
      <w:r w:rsidRPr="00024E86">
        <w:rPr>
          <w:rFonts w:ascii="Arial" w:eastAsia="Times New Roman" w:hAnsi="Arial" w:cs="Arial"/>
          <w:b/>
          <w:bCs/>
          <w:color w:val="000000"/>
          <w:sz w:val="20"/>
          <w:szCs w:val="20"/>
          <w:lang w:eastAsia="vi-VN"/>
        </w:rPr>
        <w:t>Chương </w:t>
      </w:r>
      <w:bookmarkEnd w:id="14"/>
      <w:r w:rsidRPr="00024E86">
        <w:rPr>
          <w:rFonts w:ascii="Arial" w:eastAsia="Times New Roman" w:hAnsi="Arial" w:cs="Arial"/>
          <w:b/>
          <w:bCs/>
          <w:color w:val="000000"/>
          <w:sz w:val="20"/>
          <w:szCs w:val="20"/>
          <w:lang w:eastAsia="vi-VN"/>
        </w:rPr>
        <w:t>3.</w:t>
      </w:r>
    </w:p>
    <w:p w:rsidR="00024E86" w:rsidRPr="00024E86" w:rsidRDefault="00024E86" w:rsidP="00024E86">
      <w:pPr>
        <w:shd w:val="clear" w:color="auto" w:fill="FFFFFF"/>
        <w:spacing w:after="0" w:line="234" w:lineRule="atLeast"/>
        <w:jc w:val="center"/>
        <w:rPr>
          <w:rFonts w:ascii="Arial" w:eastAsia="Times New Roman" w:hAnsi="Arial" w:cs="Arial"/>
          <w:color w:val="000000"/>
          <w:sz w:val="18"/>
          <w:szCs w:val="18"/>
          <w:lang w:eastAsia="vi-VN"/>
        </w:rPr>
      </w:pPr>
      <w:bookmarkStart w:id="15" w:name="chuong_3_name"/>
      <w:r w:rsidRPr="00024E86">
        <w:rPr>
          <w:rFonts w:ascii="Arial" w:eastAsia="Times New Roman" w:hAnsi="Arial" w:cs="Arial"/>
          <w:b/>
          <w:bCs/>
          <w:color w:val="000000"/>
          <w:sz w:val="18"/>
          <w:szCs w:val="18"/>
          <w:lang w:eastAsia="vi-VN"/>
        </w:rPr>
        <w:t>THAY ĐỔI CHỨC DANH NGHỀ NGHIỆP</w:t>
      </w:r>
      <w:bookmarkEnd w:id="15"/>
    </w:p>
    <w:p w:rsidR="00024E86" w:rsidRPr="00024E86" w:rsidRDefault="00024E86" w:rsidP="00024E86">
      <w:pPr>
        <w:shd w:val="clear" w:color="auto" w:fill="FFFFFF"/>
        <w:spacing w:after="0" w:line="234" w:lineRule="atLeast"/>
        <w:rPr>
          <w:rFonts w:ascii="Arial" w:eastAsia="Times New Roman" w:hAnsi="Arial" w:cs="Arial"/>
          <w:color w:val="000000"/>
          <w:sz w:val="18"/>
          <w:szCs w:val="18"/>
          <w:lang w:eastAsia="vi-VN"/>
        </w:rPr>
      </w:pPr>
      <w:bookmarkStart w:id="16" w:name="dieu_6"/>
      <w:r w:rsidRPr="00024E86">
        <w:rPr>
          <w:rFonts w:ascii="Arial" w:eastAsia="Times New Roman" w:hAnsi="Arial" w:cs="Arial"/>
          <w:b/>
          <w:bCs/>
          <w:color w:val="000000"/>
          <w:sz w:val="20"/>
          <w:szCs w:val="20"/>
          <w:lang w:eastAsia="vi-VN"/>
        </w:rPr>
        <w:t>Điều 6. Xét chuyển chức danh nghề nghiệp</w:t>
      </w:r>
      <w:bookmarkEnd w:id="16"/>
    </w:p>
    <w:p w:rsidR="00024E86" w:rsidRPr="00024E86" w:rsidRDefault="00024E86" w:rsidP="00024E86">
      <w:pPr>
        <w:shd w:val="clear" w:color="auto" w:fill="FFFFFF"/>
        <w:spacing w:before="120" w:after="120" w:line="234" w:lineRule="atLeast"/>
        <w:rPr>
          <w:rFonts w:ascii="Arial" w:eastAsia="Times New Roman" w:hAnsi="Arial" w:cs="Arial"/>
          <w:color w:val="000000"/>
          <w:sz w:val="18"/>
          <w:szCs w:val="18"/>
          <w:lang w:eastAsia="vi-VN"/>
        </w:rPr>
      </w:pPr>
      <w:r w:rsidRPr="00024E86">
        <w:rPr>
          <w:rFonts w:ascii="Arial" w:eastAsia="Times New Roman" w:hAnsi="Arial" w:cs="Arial"/>
          <w:color w:val="000000"/>
          <w:sz w:val="20"/>
          <w:szCs w:val="20"/>
          <w:lang w:eastAsia="vi-VN"/>
        </w:rPr>
        <w:t>1. Việc xét chuyển từ chức danh nghề nghiệp này sang chức danh nghề nghiệp khác cùng hạng đối với viên chức phải bảo đảm các điều kiện sau:</w:t>
      </w:r>
    </w:p>
    <w:p w:rsidR="00024E86" w:rsidRPr="00024E86" w:rsidRDefault="00024E86" w:rsidP="00024E86">
      <w:pPr>
        <w:shd w:val="clear" w:color="auto" w:fill="FFFFFF"/>
        <w:spacing w:after="0" w:line="234" w:lineRule="atLeast"/>
        <w:rPr>
          <w:rFonts w:ascii="Arial" w:eastAsia="Times New Roman" w:hAnsi="Arial" w:cs="Arial"/>
          <w:color w:val="000000"/>
          <w:sz w:val="18"/>
          <w:szCs w:val="18"/>
          <w:lang w:eastAsia="vi-VN"/>
        </w:rPr>
      </w:pPr>
      <w:bookmarkStart w:id="17" w:name="diem_a_1_6"/>
      <w:r w:rsidRPr="00024E86">
        <w:rPr>
          <w:rFonts w:ascii="Arial" w:eastAsia="Times New Roman" w:hAnsi="Arial" w:cs="Arial"/>
          <w:color w:val="000000"/>
          <w:sz w:val="20"/>
          <w:szCs w:val="20"/>
          <w:shd w:val="clear" w:color="auto" w:fill="FFFF96"/>
          <w:lang w:eastAsia="vi-VN"/>
        </w:rPr>
        <w:t>a) Viên chức được bố trí sang vị trí việc làm mới có yêu cầu chức danh nghề nghiệp chuyên ngành khác cùng hạng với chức danh nghề nghiệp đang đảm nhiệm;</w:t>
      </w:r>
      <w:bookmarkEnd w:id="17"/>
    </w:p>
    <w:p w:rsidR="00024E86" w:rsidRPr="00024E86" w:rsidRDefault="00024E86" w:rsidP="00024E86">
      <w:pPr>
        <w:shd w:val="clear" w:color="auto" w:fill="FFFFFF"/>
        <w:spacing w:before="120" w:after="120" w:line="234" w:lineRule="atLeast"/>
        <w:rPr>
          <w:rFonts w:ascii="Arial" w:eastAsia="Times New Roman" w:hAnsi="Arial" w:cs="Arial"/>
          <w:color w:val="000000"/>
          <w:sz w:val="18"/>
          <w:szCs w:val="18"/>
          <w:lang w:eastAsia="vi-VN"/>
        </w:rPr>
      </w:pPr>
      <w:r w:rsidRPr="00024E86">
        <w:rPr>
          <w:rFonts w:ascii="Arial" w:eastAsia="Times New Roman" w:hAnsi="Arial" w:cs="Arial"/>
          <w:color w:val="000000"/>
          <w:sz w:val="20"/>
          <w:szCs w:val="20"/>
          <w:lang w:eastAsia="vi-VN"/>
        </w:rPr>
        <w:t>b) Viên chức đáp ứng đúng tiêu chuẩn của chức danh nghề nghiệp mới.</w:t>
      </w:r>
    </w:p>
    <w:p w:rsidR="00024E86" w:rsidRPr="00024E86" w:rsidRDefault="00024E86" w:rsidP="00024E86">
      <w:pPr>
        <w:shd w:val="clear" w:color="auto" w:fill="FFFFFF"/>
        <w:spacing w:before="120" w:after="120" w:line="234" w:lineRule="atLeast"/>
        <w:rPr>
          <w:rFonts w:ascii="Arial" w:eastAsia="Times New Roman" w:hAnsi="Arial" w:cs="Arial"/>
          <w:color w:val="000000"/>
          <w:sz w:val="18"/>
          <w:szCs w:val="18"/>
          <w:lang w:eastAsia="vi-VN"/>
        </w:rPr>
      </w:pPr>
      <w:r w:rsidRPr="00024E86">
        <w:rPr>
          <w:rFonts w:ascii="Arial" w:eastAsia="Times New Roman" w:hAnsi="Arial" w:cs="Arial"/>
          <w:color w:val="000000"/>
          <w:sz w:val="20"/>
          <w:szCs w:val="20"/>
          <w:lang w:eastAsia="vi-VN"/>
        </w:rPr>
        <w:t>2. Việc xét chuyển sang chức danh nghề nghiệp khác cùng hạng đối với viên chức được tiến hành như sau:</w:t>
      </w:r>
    </w:p>
    <w:p w:rsidR="00024E86" w:rsidRPr="00024E86" w:rsidRDefault="00024E86" w:rsidP="00024E86">
      <w:pPr>
        <w:shd w:val="clear" w:color="auto" w:fill="FFFFFF"/>
        <w:spacing w:before="120" w:after="120" w:line="234" w:lineRule="atLeast"/>
        <w:rPr>
          <w:rFonts w:ascii="Arial" w:eastAsia="Times New Roman" w:hAnsi="Arial" w:cs="Arial"/>
          <w:color w:val="000000"/>
          <w:sz w:val="18"/>
          <w:szCs w:val="18"/>
          <w:lang w:eastAsia="vi-VN"/>
        </w:rPr>
      </w:pPr>
      <w:r w:rsidRPr="00024E86">
        <w:rPr>
          <w:rFonts w:ascii="Arial" w:eastAsia="Times New Roman" w:hAnsi="Arial" w:cs="Arial"/>
          <w:color w:val="000000"/>
          <w:sz w:val="20"/>
          <w:szCs w:val="20"/>
          <w:lang w:eastAsia="vi-VN"/>
        </w:rPr>
        <w:t>a) Người đứng đầu đơn vị sự nghiệp công lập tổ chức xem xét các văn bằng, chứng chỉ đào tạo, bồi dưỡng của viên chức; kiểm tra, sát hạch về hiểu biết, về chuyên môn, nghiệp vụ và các yêu cầu khác theo tiêu chuẩn chức danh nghề nghiệp tương ứng với vị trí việc làm mới bằng hình thức phỏng vấn hoặc thực hành;</w:t>
      </w:r>
    </w:p>
    <w:p w:rsidR="00024E86" w:rsidRPr="00024E86" w:rsidRDefault="00024E86" w:rsidP="00024E86">
      <w:pPr>
        <w:shd w:val="clear" w:color="auto" w:fill="FFFFFF"/>
        <w:spacing w:before="120" w:after="120" w:line="234" w:lineRule="atLeast"/>
        <w:rPr>
          <w:rFonts w:ascii="Arial" w:eastAsia="Times New Roman" w:hAnsi="Arial" w:cs="Arial"/>
          <w:color w:val="000000"/>
          <w:sz w:val="18"/>
          <w:szCs w:val="18"/>
          <w:lang w:eastAsia="vi-VN"/>
        </w:rPr>
      </w:pPr>
      <w:r w:rsidRPr="00024E86">
        <w:rPr>
          <w:rFonts w:ascii="Arial" w:eastAsia="Times New Roman" w:hAnsi="Arial" w:cs="Arial"/>
          <w:color w:val="000000"/>
          <w:sz w:val="20"/>
          <w:szCs w:val="20"/>
          <w:lang w:eastAsia="vi-VN"/>
        </w:rPr>
        <w:t>b) Nếu viên chức đáp ứng đủ tiêu chuẩn của chức danh nghề nghiệp tương ứng với vị trí việc làm mới thì người đứng đầu đơn vị sự nghiệp công lập ra quyết định bổ nhiệm theo thẩm quyền hoặc đề nghị cơ quan có thẩm quyền quản lý viên chức bổ nhiệm vào chức danh nghề nghiệp mới.</w:t>
      </w:r>
    </w:p>
    <w:p w:rsidR="00024E86" w:rsidRPr="00024E86" w:rsidRDefault="00024E86" w:rsidP="00024E86">
      <w:pPr>
        <w:shd w:val="clear" w:color="auto" w:fill="FFFFFF"/>
        <w:spacing w:before="120" w:after="120" w:line="234" w:lineRule="atLeast"/>
        <w:rPr>
          <w:rFonts w:ascii="Arial" w:eastAsia="Times New Roman" w:hAnsi="Arial" w:cs="Arial"/>
          <w:color w:val="000000"/>
          <w:sz w:val="18"/>
          <w:szCs w:val="18"/>
          <w:lang w:eastAsia="vi-VN"/>
        </w:rPr>
      </w:pPr>
      <w:r w:rsidRPr="00024E86">
        <w:rPr>
          <w:rFonts w:ascii="Arial" w:eastAsia="Times New Roman" w:hAnsi="Arial" w:cs="Arial"/>
          <w:color w:val="000000"/>
          <w:sz w:val="20"/>
          <w:szCs w:val="20"/>
          <w:lang w:eastAsia="vi-VN"/>
        </w:rPr>
        <w:t>3. Khi xét chuyển sang chức danh nghề nghiệp khác cùng hạng không kết hợp nâng bậc lương đối với viên chức.</w:t>
      </w:r>
    </w:p>
    <w:p w:rsidR="00024E86" w:rsidRPr="00024E86" w:rsidRDefault="00024E86" w:rsidP="00024E86">
      <w:pPr>
        <w:shd w:val="clear" w:color="auto" w:fill="FFFFFF"/>
        <w:spacing w:after="0" w:line="234" w:lineRule="atLeast"/>
        <w:rPr>
          <w:rFonts w:ascii="Arial" w:eastAsia="Times New Roman" w:hAnsi="Arial" w:cs="Arial"/>
          <w:color w:val="000000"/>
          <w:sz w:val="18"/>
          <w:szCs w:val="18"/>
          <w:lang w:eastAsia="vi-VN"/>
        </w:rPr>
      </w:pPr>
      <w:bookmarkStart w:id="18" w:name="dieu_7"/>
      <w:r w:rsidRPr="00024E86">
        <w:rPr>
          <w:rFonts w:ascii="Arial" w:eastAsia="Times New Roman" w:hAnsi="Arial" w:cs="Arial"/>
          <w:b/>
          <w:bCs/>
          <w:color w:val="000000"/>
          <w:sz w:val="20"/>
          <w:szCs w:val="20"/>
          <w:lang w:eastAsia="vi-VN"/>
        </w:rPr>
        <w:t>Điều 7. Xây dựng kế hoạch thi hoặc xét thăng hạng chức danh nghề nghiệp</w:t>
      </w:r>
      <w:bookmarkEnd w:id="18"/>
    </w:p>
    <w:p w:rsidR="00024E86" w:rsidRPr="00024E86" w:rsidRDefault="00024E86" w:rsidP="00024E86">
      <w:pPr>
        <w:shd w:val="clear" w:color="auto" w:fill="FFFFFF"/>
        <w:spacing w:after="0" w:line="234" w:lineRule="atLeast"/>
        <w:rPr>
          <w:rFonts w:ascii="Arial" w:eastAsia="Times New Roman" w:hAnsi="Arial" w:cs="Arial"/>
          <w:color w:val="000000"/>
          <w:sz w:val="18"/>
          <w:szCs w:val="18"/>
          <w:lang w:eastAsia="vi-VN"/>
        </w:rPr>
      </w:pPr>
      <w:r w:rsidRPr="00024E86">
        <w:rPr>
          <w:rFonts w:ascii="Arial" w:eastAsia="Times New Roman" w:hAnsi="Arial" w:cs="Arial"/>
          <w:color w:val="000000"/>
          <w:sz w:val="20"/>
          <w:szCs w:val="20"/>
          <w:lang w:eastAsia="vi-VN"/>
        </w:rPr>
        <w:t>1. Căn cứ đề nghị chỉ tiêu thăng hạng chức danh nghề nghiệp của các đơn vị theo Báo cáo tại </w:t>
      </w:r>
      <w:bookmarkStart w:id="19" w:name="bieumau_ms_01"/>
      <w:r w:rsidRPr="00024E86">
        <w:rPr>
          <w:rFonts w:ascii="Arial" w:eastAsia="Times New Roman" w:hAnsi="Arial" w:cs="Arial"/>
          <w:color w:val="000000"/>
          <w:sz w:val="20"/>
          <w:szCs w:val="20"/>
          <w:lang w:eastAsia="vi-VN"/>
        </w:rPr>
        <w:t>Mẫu số 1</w:t>
      </w:r>
      <w:bookmarkEnd w:id="19"/>
      <w:r w:rsidRPr="00024E86">
        <w:rPr>
          <w:rFonts w:ascii="Arial" w:eastAsia="Times New Roman" w:hAnsi="Arial" w:cs="Arial"/>
          <w:color w:val="000000"/>
          <w:sz w:val="20"/>
          <w:szCs w:val="20"/>
          <w:lang w:eastAsia="vi-VN"/>
        </w:rPr>
        <w:t> ban hành kèm theo Thông tư này, cơ quan được giao thẩm quyền tổ chức thi hoặc xét thăng hạng chức danh nghề nghiệp xây dựng kế hoạch tổ chức thi hoặc xét thăng hạng chức danh nghề nghiệp để tổ chức thực hiện theo thẩm quyền quy định tại </w:t>
      </w:r>
      <w:bookmarkStart w:id="20" w:name="dc_3"/>
      <w:r w:rsidRPr="00024E86">
        <w:rPr>
          <w:rFonts w:ascii="Arial" w:eastAsia="Times New Roman" w:hAnsi="Arial" w:cs="Arial"/>
          <w:color w:val="000000"/>
          <w:sz w:val="20"/>
          <w:szCs w:val="20"/>
          <w:lang w:eastAsia="vi-VN"/>
        </w:rPr>
        <w:t>Điều 30 Nghị định số 29/2012/NĐ-CP</w:t>
      </w:r>
      <w:bookmarkEnd w:id="20"/>
      <w:r w:rsidRPr="00024E86">
        <w:rPr>
          <w:rFonts w:ascii="Arial" w:eastAsia="Times New Roman" w:hAnsi="Arial" w:cs="Arial"/>
          <w:color w:val="000000"/>
          <w:sz w:val="20"/>
          <w:szCs w:val="20"/>
          <w:lang w:eastAsia="vi-VN"/>
        </w:rPr>
        <w:t>.</w:t>
      </w:r>
    </w:p>
    <w:p w:rsidR="00024E86" w:rsidRPr="00024E86" w:rsidRDefault="00024E86" w:rsidP="00024E86">
      <w:pPr>
        <w:shd w:val="clear" w:color="auto" w:fill="FFFFFF"/>
        <w:spacing w:after="0" w:line="234" w:lineRule="atLeast"/>
        <w:rPr>
          <w:rFonts w:ascii="Arial" w:eastAsia="Times New Roman" w:hAnsi="Arial" w:cs="Arial"/>
          <w:color w:val="000000"/>
          <w:sz w:val="18"/>
          <w:szCs w:val="18"/>
          <w:lang w:eastAsia="vi-VN"/>
        </w:rPr>
      </w:pPr>
      <w:r w:rsidRPr="00024E86">
        <w:rPr>
          <w:rFonts w:ascii="Arial" w:eastAsia="Times New Roman" w:hAnsi="Arial" w:cs="Arial"/>
          <w:color w:val="000000"/>
          <w:sz w:val="20"/>
          <w:szCs w:val="20"/>
          <w:lang w:eastAsia="vi-VN"/>
        </w:rPr>
        <w:t>2. Cơ quan có thẩm quyền tổ chức thi hoặc xét thăng hạng chức danh nghề nghiệp viên chức gửi đề án và kế hoạch đến các cơ quan quy định tại </w:t>
      </w:r>
      <w:bookmarkStart w:id="21" w:name="dc_4"/>
      <w:r w:rsidRPr="00024E86">
        <w:rPr>
          <w:rFonts w:ascii="Arial" w:eastAsia="Times New Roman" w:hAnsi="Arial" w:cs="Arial"/>
          <w:color w:val="000000"/>
          <w:sz w:val="20"/>
          <w:szCs w:val="20"/>
          <w:lang w:eastAsia="vi-VN"/>
        </w:rPr>
        <w:t>Khoản 1, Khoản 2 Điều 31 Nghị định số 29/2012/NĐ-CP</w:t>
      </w:r>
      <w:bookmarkEnd w:id="21"/>
      <w:r w:rsidRPr="00024E86">
        <w:rPr>
          <w:rFonts w:ascii="Arial" w:eastAsia="Times New Roman" w:hAnsi="Arial" w:cs="Arial"/>
          <w:color w:val="000000"/>
          <w:sz w:val="20"/>
          <w:szCs w:val="20"/>
          <w:lang w:eastAsia="vi-VN"/>
        </w:rPr>
        <w:t>.</w:t>
      </w:r>
    </w:p>
    <w:p w:rsidR="00024E86" w:rsidRPr="00024E86" w:rsidRDefault="00024E86" w:rsidP="00024E86">
      <w:pPr>
        <w:shd w:val="clear" w:color="auto" w:fill="FFFFFF"/>
        <w:spacing w:after="0" w:line="234" w:lineRule="atLeast"/>
        <w:rPr>
          <w:rFonts w:ascii="Arial" w:eastAsia="Times New Roman" w:hAnsi="Arial" w:cs="Arial"/>
          <w:color w:val="000000"/>
          <w:sz w:val="18"/>
          <w:szCs w:val="18"/>
          <w:lang w:eastAsia="vi-VN"/>
        </w:rPr>
      </w:pPr>
      <w:bookmarkStart w:id="22" w:name="dieu_8"/>
      <w:r w:rsidRPr="00024E86">
        <w:rPr>
          <w:rFonts w:ascii="Arial" w:eastAsia="Times New Roman" w:hAnsi="Arial" w:cs="Arial"/>
          <w:b/>
          <w:bCs/>
          <w:color w:val="000000"/>
          <w:sz w:val="20"/>
          <w:szCs w:val="20"/>
          <w:shd w:val="clear" w:color="auto" w:fill="FFFF96"/>
          <w:lang w:eastAsia="vi-VN"/>
        </w:rPr>
        <w:t>Điều 8. Căn cứ và trách nhiệm cử viên chức tham dự thi hoặc xét thăng hạng chức danh nghề nghiệp</w:t>
      </w:r>
      <w:bookmarkEnd w:id="22"/>
    </w:p>
    <w:p w:rsidR="00024E86" w:rsidRPr="00024E86" w:rsidRDefault="00024E86" w:rsidP="00024E86">
      <w:pPr>
        <w:shd w:val="clear" w:color="auto" w:fill="FFFFFF"/>
        <w:spacing w:before="120" w:after="120" w:line="234" w:lineRule="atLeast"/>
        <w:rPr>
          <w:rFonts w:ascii="Arial" w:eastAsia="Times New Roman" w:hAnsi="Arial" w:cs="Arial"/>
          <w:color w:val="000000"/>
          <w:sz w:val="18"/>
          <w:szCs w:val="18"/>
          <w:lang w:eastAsia="vi-VN"/>
        </w:rPr>
      </w:pPr>
      <w:r w:rsidRPr="00024E86">
        <w:rPr>
          <w:rFonts w:ascii="Arial" w:eastAsia="Times New Roman" w:hAnsi="Arial" w:cs="Arial"/>
          <w:color w:val="000000"/>
          <w:sz w:val="20"/>
          <w:szCs w:val="20"/>
          <w:lang w:eastAsia="vi-VN"/>
        </w:rPr>
        <w:t>1. Việc thi hoặc xét thăng hạng chức danh nghề nghiệp của viên chức được thực hiện căn cứ vào:</w:t>
      </w:r>
    </w:p>
    <w:p w:rsidR="00024E86" w:rsidRPr="00024E86" w:rsidRDefault="00024E86" w:rsidP="00024E86">
      <w:pPr>
        <w:shd w:val="clear" w:color="auto" w:fill="FFFFFF"/>
        <w:spacing w:before="120" w:after="120" w:line="234" w:lineRule="atLeast"/>
        <w:rPr>
          <w:rFonts w:ascii="Arial" w:eastAsia="Times New Roman" w:hAnsi="Arial" w:cs="Arial"/>
          <w:color w:val="000000"/>
          <w:sz w:val="18"/>
          <w:szCs w:val="18"/>
          <w:lang w:eastAsia="vi-VN"/>
        </w:rPr>
      </w:pPr>
      <w:r w:rsidRPr="00024E86">
        <w:rPr>
          <w:rFonts w:ascii="Arial" w:eastAsia="Times New Roman" w:hAnsi="Arial" w:cs="Arial"/>
          <w:color w:val="000000"/>
          <w:sz w:val="20"/>
          <w:szCs w:val="20"/>
          <w:lang w:eastAsia="vi-VN"/>
        </w:rPr>
        <w:t>a) Số lượng vị trí việc làm và cơ cấu viên chức theo chức danh nghề nghiệp của đơn vị sự nghiệp công lập;</w:t>
      </w:r>
    </w:p>
    <w:p w:rsidR="00024E86" w:rsidRPr="00024E86" w:rsidRDefault="00024E86" w:rsidP="00024E86">
      <w:pPr>
        <w:shd w:val="clear" w:color="auto" w:fill="FFFFFF"/>
        <w:spacing w:before="120" w:after="120" w:line="234" w:lineRule="atLeast"/>
        <w:rPr>
          <w:rFonts w:ascii="Arial" w:eastAsia="Times New Roman" w:hAnsi="Arial" w:cs="Arial"/>
          <w:color w:val="000000"/>
          <w:sz w:val="18"/>
          <w:szCs w:val="18"/>
          <w:lang w:eastAsia="vi-VN"/>
        </w:rPr>
      </w:pPr>
      <w:r w:rsidRPr="00024E86">
        <w:rPr>
          <w:rFonts w:ascii="Arial" w:eastAsia="Times New Roman" w:hAnsi="Arial" w:cs="Arial"/>
          <w:color w:val="000000"/>
          <w:sz w:val="20"/>
          <w:szCs w:val="20"/>
          <w:lang w:eastAsia="vi-VN"/>
        </w:rPr>
        <w:lastRenderedPageBreak/>
        <w:t>b) Nhu cầu của đơn vị sự nghiệp công lập;</w:t>
      </w:r>
    </w:p>
    <w:p w:rsidR="00024E86" w:rsidRPr="00024E86" w:rsidRDefault="00024E86" w:rsidP="00024E86">
      <w:pPr>
        <w:shd w:val="clear" w:color="auto" w:fill="FFFFFF"/>
        <w:spacing w:before="120" w:after="120" w:line="234" w:lineRule="atLeast"/>
        <w:rPr>
          <w:rFonts w:ascii="Arial" w:eastAsia="Times New Roman" w:hAnsi="Arial" w:cs="Arial"/>
          <w:color w:val="000000"/>
          <w:sz w:val="18"/>
          <w:szCs w:val="18"/>
          <w:lang w:eastAsia="vi-VN"/>
        </w:rPr>
      </w:pPr>
      <w:r w:rsidRPr="00024E86">
        <w:rPr>
          <w:rFonts w:ascii="Arial" w:eastAsia="Times New Roman" w:hAnsi="Arial" w:cs="Arial"/>
          <w:color w:val="000000"/>
          <w:sz w:val="20"/>
          <w:szCs w:val="20"/>
          <w:lang w:eastAsia="vi-VN"/>
        </w:rPr>
        <w:t>c) Tiêu chuẩn, điều kiện của chức danh nghề nghiệp đăng ký dự thù hoặc xét thăng hạng.</w:t>
      </w:r>
    </w:p>
    <w:p w:rsidR="00024E86" w:rsidRPr="00024E86" w:rsidRDefault="00024E86" w:rsidP="00024E86">
      <w:pPr>
        <w:shd w:val="clear" w:color="auto" w:fill="FFFFFF"/>
        <w:spacing w:before="120" w:after="120" w:line="234" w:lineRule="atLeast"/>
        <w:rPr>
          <w:rFonts w:ascii="Arial" w:eastAsia="Times New Roman" w:hAnsi="Arial" w:cs="Arial"/>
          <w:color w:val="000000"/>
          <w:sz w:val="18"/>
          <w:szCs w:val="18"/>
          <w:lang w:eastAsia="vi-VN"/>
        </w:rPr>
      </w:pPr>
      <w:r w:rsidRPr="00024E86">
        <w:rPr>
          <w:rFonts w:ascii="Arial" w:eastAsia="Times New Roman" w:hAnsi="Arial" w:cs="Arial"/>
          <w:color w:val="000000"/>
          <w:sz w:val="20"/>
          <w:szCs w:val="20"/>
          <w:lang w:eastAsia="vi-VN"/>
        </w:rPr>
        <w:t>2. Người đứng đầu cơ quan, đơn vị có thẩm quyền cử viên chức dự thi hoặc xét thăng hạng chức danh nghề nghiệp phải chịu trách nhiệm về điều kiện, tiêu chuẩn của viên chức được cử đi dự thi hoặc xét.</w:t>
      </w:r>
    </w:p>
    <w:p w:rsidR="00024E86" w:rsidRPr="00024E86" w:rsidRDefault="00024E86" w:rsidP="00024E86">
      <w:pPr>
        <w:shd w:val="clear" w:color="auto" w:fill="FFFFFF"/>
        <w:spacing w:before="120" w:after="120" w:line="234" w:lineRule="atLeast"/>
        <w:rPr>
          <w:rFonts w:ascii="Arial" w:eastAsia="Times New Roman" w:hAnsi="Arial" w:cs="Arial"/>
          <w:color w:val="000000"/>
          <w:sz w:val="18"/>
          <w:szCs w:val="18"/>
          <w:lang w:eastAsia="vi-VN"/>
        </w:rPr>
      </w:pPr>
      <w:r w:rsidRPr="00024E86">
        <w:rPr>
          <w:rFonts w:ascii="Arial" w:eastAsia="Times New Roman" w:hAnsi="Arial" w:cs="Arial"/>
          <w:color w:val="000000"/>
          <w:sz w:val="20"/>
          <w:szCs w:val="20"/>
          <w:lang w:eastAsia="vi-VN"/>
        </w:rPr>
        <w:t>3. Viên chức được cử dự thi hoặc xét thăng hạng chức danh nghề nghiệp không bảo đảm tiêu chuẩn, điều kiện hoặc không đúng yêu cầu của vị trí việc làm (thì không được tham dự thi hoặc xét. Nếu viên chức sử dụng văn bằng, chứng chỉ không hợp pháp, kê khai không đúng sự thật để đủ tiêu chuẩn, điều kiện dự thi hoặc xét thăng hạng chức danh nghề nghiệp, khi bị phát hiện sẽ bị xử lý kỷ luật theo quy định và hủy kết quả thi hoặc xét thăng hạng chức danh nghề nghiệp. Cơ quan có thẩm quyền tổ chức thi hoặc xét thăng hạng chức danh nghề nghiệp chịu trách nhiệm hủy kết quả thi hoặc xét.</w:t>
      </w:r>
    </w:p>
    <w:p w:rsidR="00024E86" w:rsidRPr="00024E86" w:rsidRDefault="00024E86" w:rsidP="00024E86">
      <w:pPr>
        <w:shd w:val="clear" w:color="auto" w:fill="FFFFFF"/>
        <w:spacing w:after="0" w:line="234" w:lineRule="atLeast"/>
        <w:rPr>
          <w:rFonts w:ascii="Arial" w:eastAsia="Times New Roman" w:hAnsi="Arial" w:cs="Arial"/>
          <w:color w:val="000000"/>
          <w:sz w:val="18"/>
          <w:szCs w:val="18"/>
          <w:lang w:eastAsia="vi-VN"/>
        </w:rPr>
      </w:pPr>
      <w:bookmarkStart w:id="23" w:name="dieu_9"/>
      <w:r w:rsidRPr="00024E86">
        <w:rPr>
          <w:rFonts w:ascii="Arial" w:eastAsia="Times New Roman" w:hAnsi="Arial" w:cs="Arial"/>
          <w:b/>
          <w:bCs/>
          <w:color w:val="000000"/>
          <w:sz w:val="20"/>
          <w:szCs w:val="20"/>
          <w:lang w:eastAsia="vi-VN"/>
        </w:rPr>
        <w:t>Điều 9. Tiêu chuẩn, điều kiện đăng ký dự thi hoặc xét thăng hạng chức danh nghề nghiệp</w:t>
      </w:r>
      <w:bookmarkEnd w:id="23"/>
    </w:p>
    <w:p w:rsidR="00024E86" w:rsidRPr="00024E86" w:rsidRDefault="00024E86" w:rsidP="00024E86">
      <w:pPr>
        <w:shd w:val="clear" w:color="auto" w:fill="FFFFFF"/>
        <w:spacing w:before="120" w:after="120" w:line="234" w:lineRule="atLeast"/>
        <w:rPr>
          <w:rFonts w:ascii="Arial" w:eastAsia="Times New Roman" w:hAnsi="Arial" w:cs="Arial"/>
          <w:color w:val="000000"/>
          <w:sz w:val="18"/>
          <w:szCs w:val="18"/>
          <w:lang w:eastAsia="vi-VN"/>
        </w:rPr>
      </w:pPr>
      <w:r w:rsidRPr="00024E86">
        <w:rPr>
          <w:rFonts w:ascii="Arial" w:eastAsia="Times New Roman" w:hAnsi="Arial" w:cs="Arial"/>
          <w:color w:val="000000"/>
          <w:sz w:val="20"/>
          <w:szCs w:val="20"/>
          <w:lang w:eastAsia="vi-VN"/>
        </w:rPr>
        <w:t>Viên chức được đăng ký dự thi hoặc dự xét thăng hạng chức danh nghề nghiệp khi đảm bảo đủ các tiêu chuẩn, điều kiện sau:</w:t>
      </w:r>
    </w:p>
    <w:p w:rsidR="00024E86" w:rsidRPr="00024E86" w:rsidRDefault="00024E86" w:rsidP="00024E86">
      <w:pPr>
        <w:shd w:val="clear" w:color="auto" w:fill="FFFFFF"/>
        <w:spacing w:before="120" w:after="120" w:line="234" w:lineRule="atLeast"/>
        <w:rPr>
          <w:rFonts w:ascii="Arial" w:eastAsia="Times New Roman" w:hAnsi="Arial" w:cs="Arial"/>
          <w:color w:val="000000"/>
          <w:sz w:val="18"/>
          <w:szCs w:val="18"/>
          <w:lang w:eastAsia="vi-VN"/>
        </w:rPr>
      </w:pPr>
      <w:r w:rsidRPr="00024E86">
        <w:rPr>
          <w:rFonts w:ascii="Arial" w:eastAsia="Times New Roman" w:hAnsi="Arial" w:cs="Arial"/>
          <w:color w:val="000000"/>
          <w:sz w:val="20"/>
          <w:szCs w:val="20"/>
          <w:lang w:eastAsia="vi-VN"/>
        </w:rPr>
        <w:t>1. Đơn vị sự nghiệp công lập có nhu cầu;</w:t>
      </w:r>
    </w:p>
    <w:p w:rsidR="00024E86" w:rsidRPr="00024E86" w:rsidRDefault="00024E86" w:rsidP="00024E86">
      <w:pPr>
        <w:shd w:val="clear" w:color="auto" w:fill="FFFFFF"/>
        <w:spacing w:before="120" w:after="120" w:line="234" w:lineRule="atLeast"/>
        <w:rPr>
          <w:rFonts w:ascii="Arial" w:eastAsia="Times New Roman" w:hAnsi="Arial" w:cs="Arial"/>
          <w:color w:val="000000"/>
          <w:sz w:val="18"/>
          <w:szCs w:val="18"/>
          <w:lang w:eastAsia="vi-VN"/>
        </w:rPr>
      </w:pPr>
      <w:r w:rsidRPr="00024E86">
        <w:rPr>
          <w:rFonts w:ascii="Arial" w:eastAsia="Times New Roman" w:hAnsi="Arial" w:cs="Arial"/>
          <w:color w:val="000000"/>
          <w:sz w:val="20"/>
          <w:szCs w:val="20"/>
          <w:lang w:eastAsia="vi-VN"/>
        </w:rPr>
        <w:t>2. Hoàn thành tốt nhiệm vụ trong thời gian công tác 03 năm liên tục gần nhất; có phẩm chất và đạo đức nghề nghiệp; không trong thời gian thi hành kỷ luật hoặc đã có thông báo về việc xem xét kỷ luật của cơ quan, đơn vị có thẩm quyền;</w:t>
      </w:r>
    </w:p>
    <w:p w:rsidR="00024E86" w:rsidRPr="00024E86" w:rsidRDefault="00024E86" w:rsidP="00024E86">
      <w:pPr>
        <w:shd w:val="clear" w:color="auto" w:fill="FFFFFF"/>
        <w:spacing w:before="120" w:after="120" w:line="234" w:lineRule="atLeast"/>
        <w:rPr>
          <w:rFonts w:ascii="Arial" w:eastAsia="Times New Roman" w:hAnsi="Arial" w:cs="Arial"/>
          <w:color w:val="000000"/>
          <w:sz w:val="18"/>
          <w:szCs w:val="18"/>
          <w:lang w:eastAsia="vi-VN"/>
        </w:rPr>
      </w:pPr>
      <w:r w:rsidRPr="00024E86">
        <w:rPr>
          <w:rFonts w:ascii="Arial" w:eastAsia="Times New Roman" w:hAnsi="Arial" w:cs="Arial"/>
          <w:color w:val="000000"/>
          <w:sz w:val="20"/>
          <w:szCs w:val="20"/>
          <w:lang w:eastAsia="vi-VN"/>
        </w:rPr>
        <w:t>3. Có đủ trình độ đào tạo, bồi dưỡng và năng lực chuyên môn nghiệp vụ của chức danh nghề nghiệp ở hạng cao hơn hạng hiện giữ trong cùng ngành, lĩnh vực;</w:t>
      </w:r>
    </w:p>
    <w:p w:rsidR="00024E86" w:rsidRPr="00024E86" w:rsidRDefault="00024E86" w:rsidP="00024E86">
      <w:pPr>
        <w:shd w:val="clear" w:color="auto" w:fill="FFFFFF"/>
        <w:spacing w:before="120" w:after="120" w:line="234" w:lineRule="atLeast"/>
        <w:rPr>
          <w:rFonts w:ascii="Arial" w:eastAsia="Times New Roman" w:hAnsi="Arial" w:cs="Arial"/>
          <w:color w:val="000000"/>
          <w:sz w:val="18"/>
          <w:szCs w:val="18"/>
          <w:lang w:eastAsia="vi-VN"/>
        </w:rPr>
      </w:pPr>
      <w:r w:rsidRPr="00024E86">
        <w:rPr>
          <w:rFonts w:ascii="Arial" w:eastAsia="Times New Roman" w:hAnsi="Arial" w:cs="Arial"/>
          <w:color w:val="000000"/>
          <w:sz w:val="20"/>
          <w:szCs w:val="20"/>
          <w:lang w:eastAsia="vi-VN"/>
        </w:rPr>
        <w:t>4. Đáp ứng các yêu cầu khác do Bộ quản lý viên chức chuyên ngành quy định.</w:t>
      </w:r>
    </w:p>
    <w:p w:rsidR="00024E86" w:rsidRPr="00024E86" w:rsidRDefault="00024E86" w:rsidP="00024E86">
      <w:pPr>
        <w:shd w:val="clear" w:color="auto" w:fill="FFFFFF"/>
        <w:spacing w:after="0" w:line="234" w:lineRule="atLeast"/>
        <w:rPr>
          <w:rFonts w:ascii="Arial" w:eastAsia="Times New Roman" w:hAnsi="Arial" w:cs="Arial"/>
          <w:color w:val="000000"/>
          <w:sz w:val="18"/>
          <w:szCs w:val="18"/>
          <w:lang w:eastAsia="vi-VN"/>
        </w:rPr>
      </w:pPr>
      <w:bookmarkStart w:id="24" w:name="dieu_10"/>
      <w:r w:rsidRPr="00024E86">
        <w:rPr>
          <w:rFonts w:ascii="Arial" w:eastAsia="Times New Roman" w:hAnsi="Arial" w:cs="Arial"/>
          <w:b/>
          <w:bCs/>
          <w:color w:val="000000"/>
          <w:sz w:val="20"/>
          <w:szCs w:val="20"/>
          <w:lang w:eastAsia="vi-VN"/>
        </w:rPr>
        <w:t>Điều 10. Hồ sơ đăng ký dự thi hoặc xét thăng hạng chức danh nghề nghiệp</w:t>
      </w:r>
      <w:bookmarkEnd w:id="24"/>
    </w:p>
    <w:p w:rsidR="00024E86" w:rsidRPr="00024E86" w:rsidRDefault="00024E86" w:rsidP="00024E86">
      <w:pPr>
        <w:shd w:val="clear" w:color="auto" w:fill="FFFFFF"/>
        <w:spacing w:before="120" w:after="120" w:line="234" w:lineRule="atLeast"/>
        <w:rPr>
          <w:rFonts w:ascii="Arial" w:eastAsia="Times New Roman" w:hAnsi="Arial" w:cs="Arial"/>
          <w:color w:val="000000"/>
          <w:sz w:val="18"/>
          <w:szCs w:val="18"/>
          <w:lang w:eastAsia="vi-VN"/>
        </w:rPr>
      </w:pPr>
      <w:r w:rsidRPr="00024E86">
        <w:rPr>
          <w:rFonts w:ascii="Arial" w:eastAsia="Times New Roman" w:hAnsi="Arial" w:cs="Arial"/>
          <w:color w:val="000000"/>
          <w:sz w:val="20"/>
          <w:szCs w:val="20"/>
          <w:lang w:eastAsia="vi-VN"/>
        </w:rPr>
        <w:t>1. Hồ sơ đăng ký dự thi hoặc xét thăng hạng chức danh nghề nghiệp bao gồm:</w:t>
      </w:r>
    </w:p>
    <w:p w:rsidR="00024E86" w:rsidRPr="00024E86" w:rsidRDefault="00024E86" w:rsidP="00024E86">
      <w:pPr>
        <w:shd w:val="clear" w:color="auto" w:fill="FFFFFF"/>
        <w:spacing w:before="120" w:after="120" w:line="234" w:lineRule="atLeast"/>
        <w:rPr>
          <w:rFonts w:ascii="Arial" w:eastAsia="Times New Roman" w:hAnsi="Arial" w:cs="Arial"/>
          <w:color w:val="000000"/>
          <w:sz w:val="18"/>
          <w:szCs w:val="18"/>
          <w:lang w:eastAsia="vi-VN"/>
        </w:rPr>
      </w:pPr>
      <w:r w:rsidRPr="00024E86">
        <w:rPr>
          <w:rFonts w:ascii="Arial" w:eastAsia="Times New Roman" w:hAnsi="Arial" w:cs="Arial"/>
          <w:color w:val="000000"/>
          <w:sz w:val="20"/>
          <w:szCs w:val="20"/>
          <w:lang w:eastAsia="vi-VN"/>
        </w:rPr>
        <w:t>a) Đơn đăng ký dự thi hoặc xét thăng hạng chức danh nghề nghiệp;</w:t>
      </w:r>
    </w:p>
    <w:p w:rsidR="00024E86" w:rsidRPr="00024E86" w:rsidRDefault="00024E86" w:rsidP="00024E86">
      <w:pPr>
        <w:shd w:val="clear" w:color="auto" w:fill="FFFFFF"/>
        <w:spacing w:after="0" w:line="234" w:lineRule="atLeast"/>
        <w:rPr>
          <w:rFonts w:ascii="Arial" w:eastAsia="Times New Roman" w:hAnsi="Arial" w:cs="Arial"/>
          <w:color w:val="000000"/>
          <w:sz w:val="18"/>
          <w:szCs w:val="18"/>
          <w:lang w:eastAsia="vi-VN"/>
        </w:rPr>
      </w:pPr>
      <w:r w:rsidRPr="00024E86">
        <w:rPr>
          <w:rFonts w:ascii="Arial" w:eastAsia="Times New Roman" w:hAnsi="Arial" w:cs="Arial"/>
          <w:color w:val="000000"/>
          <w:sz w:val="20"/>
          <w:szCs w:val="20"/>
          <w:lang w:eastAsia="vi-VN"/>
        </w:rPr>
        <w:t>b) Bản sơ yếu lý lịch của viên chức theo </w:t>
      </w:r>
      <w:bookmarkStart w:id="25" w:name="bieumau_ms_02"/>
      <w:r w:rsidRPr="00024E86">
        <w:rPr>
          <w:rFonts w:ascii="Arial" w:eastAsia="Times New Roman" w:hAnsi="Arial" w:cs="Arial"/>
          <w:color w:val="000000"/>
          <w:sz w:val="20"/>
          <w:szCs w:val="20"/>
          <w:lang w:eastAsia="vi-VN"/>
        </w:rPr>
        <w:t>Mẫu số 2</w:t>
      </w:r>
      <w:bookmarkEnd w:id="25"/>
      <w:r w:rsidRPr="00024E86">
        <w:rPr>
          <w:rFonts w:ascii="Arial" w:eastAsia="Times New Roman" w:hAnsi="Arial" w:cs="Arial"/>
          <w:color w:val="000000"/>
          <w:sz w:val="20"/>
          <w:szCs w:val="20"/>
          <w:lang w:eastAsia="vi-VN"/>
        </w:rPr>
        <w:t> ban hành kèm theo Thông tư này, có xác nhận của cơ quan sử dụng hoặc quản lý viên chức;</w:t>
      </w:r>
    </w:p>
    <w:p w:rsidR="00024E86" w:rsidRPr="00024E86" w:rsidRDefault="00024E86" w:rsidP="00024E86">
      <w:pPr>
        <w:shd w:val="clear" w:color="auto" w:fill="FFFFFF"/>
        <w:spacing w:before="120" w:after="120" w:line="234" w:lineRule="atLeast"/>
        <w:rPr>
          <w:rFonts w:ascii="Arial" w:eastAsia="Times New Roman" w:hAnsi="Arial" w:cs="Arial"/>
          <w:color w:val="000000"/>
          <w:sz w:val="18"/>
          <w:szCs w:val="18"/>
          <w:lang w:eastAsia="vi-VN"/>
        </w:rPr>
      </w:pPr>
      <w:r w:rsidRPr="00024E86">
        <w:rPr>
          <w:rFonts w:ascii="Arial" w:eastAsia="Times New Roman" w:hAnsi="Arial" w:cs="Arial"/>
          <w:color w:val="000000"/>
          <w:sz w:val="20"/>
          <w:szCs w:val="20"/>
          <w:lang w:eastAsia="vi-VN"/>
        </w:rPr>
        <w:t>c) Bản nhận xét, đánh giá của người đứng đầu cơ quan sử dụng viên chức không giữ chức vụ quản lý hoặc của người đứng đầu cơ quan, tổ chức có thẩm quyền bổ nhiệm viên chức quản lý;</w:t>
      </w:r>
    </w:p>
    <w:p w:rsidR="00024E86" w:rsidRPr="00024E86" w:rsidRDefault="00024E86" w:rsidP="00024E86">
      <w:pPr>
        <w:shd w:val="clear" w:color="auto" w:fill="FFFFFF"/>
        <w:spacing w:before="120" w:after="120" w:line="234" w:lineRule="atLeast"/>
        <w:rPr>
          <w:rFonts w:ascii="Arial" w:eastAsia="Times New Roman" w:hAnsi="Arial" w:cs="Arial"/>
          <w:color w:val="000000"/>
          <w:sz w:val="18"/>
          <w:szCs w:val="18"/>
          <w:lang w:eastAsia="vi-VN"/>
        </w:rPr>
      </w:pPr>
      <w:r w:rsidRPr="00024E86">
        <w:rPr>
          <w:rFonts w:ascii="Arial" w:eastAsia="Times New Roman" w:hAnsi="Arial" w:cs="Arial"/>
          <w:color w:val="000000"/>
          <w:sz w:val="20"/>
          <w:szCs w:val="20"/>
          <w:lang w:eastAsia="vi-VN"/>
        </w:rPr>
        <w:t>d) Bản sao văn bằng, chứng chỉ theo yêu cầu của chức danh nghề nghiệp đăng ký dự thi hoặc xét được cơ quan có thẩm quyền chứng thực;</w:t>
      </w:r>
    </w:p>
    <w:p w:rsidR="00024E86" w:rsidRPr="00024E86" w:rsidRDefault="00024E86" w:rsidP="00024E86">
      <w:pPr>
        <w:shd w:val="clear" w:color="auto" w:fill="FFFFFF"/>
        <w:spacing w:before="120" w:after="120" w:line="234" w:lineRule="atLeast"/>
        <w:rPr>
          <w:rFonts w:ascii="Arial" w:eastAsia="Times New Roman" w:hAnsi="Arial" w:cs="Arial"/>
          <w:color w:val="000000"/>
          <w:sz w:val="18"/>
          <w:szCs w:val="18"/>
          <w:lang w:eastAsia="vi-VN"/>
        </w:rPr>
      </w:pPr>
      <w:r w:rsidRPr="00024E86">
        <w:rPr>
          <w:rFonts w:ascii="Arial" w:eastAsia="Times New Roman" w:hAnsi="Arial" w:cs="Arial"/>
          <w:color w:val="000000"/>
          <w:sz w:val="20"/>
          <w:szCs w:val="20"/>
          <w:lang w:eastAsia="vi-VN"/>
        </w:rPr>
        <w:t>đ) Các yêu cầu khác theo quy định về tiêu chuẩn của hạng chức danh nghề nghiệp mà viên chức dự thi hoặc xét thăng hạng.</w:t>
      </w:r>
    </w:p>
    <w:p w:rsidR="00024E86" w:rsidRPr="00024E86" w:rsidRDefault="00024E86" w:rsidP="00024E86">
      <w:pPr>
        <w:shd w:val="clear" w:color="auto" w:fill="FFFFFF"/>
        <w:spacing w:before="120" w:after="120" w:line="234" w:lineRule="atLeast"/>
        <w:rPr>
          <w:rFonts w:ascii="Arial" w:eastAsia="Times New Roman" w:hAnsi="Arial" w:cs="Arial"/>
          <w:color w:val="000000"/>
          <w:sz w:val="18"/>
          <w:szCs w:val="18"/>
          <w:lang w:eastAsia="vi-VN"/>
        </w:rPr>
      </w:pPr>
      <w:r w:rsidRPr="00024E86">
        <w:rPr>
          <w:rFonts w:ascii="Arial" w:eastAsia="Times New Roman" w:hAnsi="Arial" w:cs="Arial"/>
          <w:color w:val="000000"/>
          <w:sz w:val="20"/>
          <w:szCs w:val="20"/>
          <w:lang w:eastAsia="vi-VN"/>
        </w:rPr>
        <w:t>2. Việc lưu giữ, quản lý hồ sơ đăng ký dự thi hoặc xét thăng hạng chức danh nghề nghiệp của viên chức được thực hiện như sau:</w:t>
      </w:r>
    </w:p>
    <w:p w:rsidR="00024E86" w:rsidRPr="00024E86" w:rsidRDefault="00024E86" w:rsidP="00024E86">
      <w:pPr>
        <w:shd w:val="clear" w:color="auto" w:fill="FFFFFF"/>
        <w:spacing w:before="120" w:after="120" w:line="234" w:lineRule="atLeast"/>
        <w:rPr>
          <w:rFonts w:ascii="Arial" w:eastAsia="Times New Roman" w:hAnsi="Arial" w:cs="Arial"/>
          <w:color w:val="000000"/>
          <w:sz w:val="18"/>
          <w:szCs w:val="18"/>
          <w:lang w:eastAsia="vi-VN"/>
        </w:rPr>
      </w:pPr>
      <w:r w:rsidRPr="00024E86">
        <w:rPr>
          <w:rFonts w:ascii="Arial" w:eastAsia="Times New Roman" w:hAnsi="Arial" w:cs="Arial"/>
          <w:color w:val="000000"/>
          <w:sz w:val="20"/>
          <w:szCs w:val="20"/>
          <w:lang w:eastAsia="vi-VN"/>
        </w:rPr>
        <w:t>a) Đối với kỳ thi hoặc xét thăng hạng chức danh nghề nghiệp từ hạng II lên hạng I, hồ sơ của viên chức được cử tham dự thi hoặc xét thăng hạng được gửi về Bộ Nội vụ để xem xét, quyết định và lưu giữ, quản lý;</w:t>
      </w:r>
    </w:p>
    <w:p w:rsidR="00024E86" w:rsidRPr="00024E86" w:rsidRDefault="00024E86" w:rsidP="00024E86">
      <w:pPr>
        <w:shd w:val="clear" w:color="auto" w:fill="FFFFFF"/>
        <w:spacing w:before="120" w:after="120" w:line="234" w:lineRule="atLeast"/>
        <w:rPr>
          <w:rFonts w:ascii="Arial" w:eastAsia="Times New Roman" w:hAnsi="Arial" w:cs="Arial"/>
          <w:color w:val="000000"/>
          <w:sz w:val="18"/>
          <w:szCs w:val="18"/>
          <w:lang w:eastAsia="vi-VN"/>
        </w:rPr>
      </w:pPr>
      <w:r w:rsidRPr="00024E86">
        <w:rPr>
          <w:rFonts w:ascii="Arial" w:eastAsia="Times New Roman" w:hAnsi="Arial" w:cs="Arial"/>
          <w:color w:val="000000"/>
          <w:sz w:val="20"/>
          <w:szCs w:val="20"/>
          <w:lang w:eastAsia="vi-VN"/>
        </w:rPr>
        <w:t>b) Đối với kỳ thi hoặc xét thăng hạng chức danh nghề nghiệp từ hạng IV lên hạng III và từ hạng III lên hạng II, hồ sơ của viên chức được cử tham dự thi hoặc xét thăng hạng do cơ quan có thẩm quyền cử viên chức dự thi hoặc xét thăng hạng chức danh nghề nghiệp lưu giữ, quản lý.</w:t>
      </w:r>
    </w:p>
    <w:p w:rsidR="00024E86" w:rsidRPr="00024E86" w:rsidRDefault="00024E86" w:rsidP="00024E86">
      <w:pPr>
        <w:shd w:val="clear" w:color="auto" w:fill="FFFFFF"/>
        <w:spacing w:after="0" w:line="234" w:lineRule="atLeast"/>
        <w:rPr>
          <w:rFonts w:ascii="Arial" w:eastAsia="Times New Roman" w:hAnsi="Arial" w:cs="Arial"/>
          <w:color w:val="000000"/>
          <w:sz w:val="18"/>
          <w:szCs w:val="18"/>
          <w:lang w:eastAsia="vi-VN"/>
        </w:rPr>
      </w:pPr>
      <w:bookmarkStart w:id="26" w:name="dieu_11"/>
      <w:r w:rsidRPr="00024E86">
        <w:rPr>
          <w:rFonts w:ascii="Arial" w:eastAsia="Times New Roman" w:hAnsi="Arial" w:cs="Arial"/>
          <w:b/>
          <w:bCs/>
          <w:color w:val="000000"/>
          <w:sz w:val="20"/>
          <w:szCs w:val="20"/>
          <w:lang w:eastAsia="vi-VN"/>
        </w:rPr>
        <w:t>Điều 11. Trình tự, thủ tục và thẩm quyền cử viên chức tham dự thi hoặc xét thăng hạng chức danh nghề nghiệp</w:t>
      </w:r>
      <w:bookmarkEnd w:id="26"/>
    </w:p>
    <w:p w:rsidR="00024E86" w:rsidRPr="00024E86" w:rsidRDefault="00024E86" w:rsidP="00024E86">
      <w:pPr>
        <w:shd w:val="clear" w:color="auto" w:fill="FFFFFF"/>
        <w:spacing w:before="120" w:after="120" w:line="234" w:lineRule="atLeast"/>
        <w:rPr>
          <w:rFonts w:ascii="Arial" w:eastAsia="Times New Roman" w:hAnsi="Arial" w:cs="Arial"/>
          <w:color w:val="000000"/>
          <w:sz w:val="18"/>
          <w:szCs w:val="18"/>
          <w:lang w:eastAsia="vi-VN"/>
        </w:rPr>
      </w:pPr>
      <w:r w:rsidRPr="00024E86">
        <w:rPr>
          <w:rFonts w:ascii="Arial" w:eastAsia="Times New Roman" w:hAnsi="Arial" w:cs="Arial"/>
          <w:color w:val="000000"/>
          <w:sz w:val="20"/>
          <w:szCs w:val="20"/>
          <w:lang w:eastAsia="vi-VN"/>
        </w:rPr>
        <w:t>1. Căn cứ hướng dẫn tổ chức thi hoặc xét thăng hạng chức danh nghề nghiệp của cơ quan có thẩm quyền tổ chức thi hoặc xét thăng hạng chức danh nghề nghiệp, đơn vị sự nghiệp công lập lập danh sách và hồ sơ viên chức có đủ các tiêu chuẩn, điều kiện gửi đến cơ quan có thẩm quyền cử viên chức dự thi hoặc xét kèm theo báo cáo danh mục vị trí việc làm và cơ cấu chức danh nghề nghiệp đã được cấp có thẩm quyền phê duyệt; báo cáo thực trạng chất lượng đội ngũ viên chức hiện có của đơn vị.</w:t>
      </w:r>
    </w:p>
    <w:p w:rsidR="00024E86" w:rsidRPr="00024E86" w:rsidRDefault="00024E86" w:rsidP="00024E86">
      <w:pPr>
        <w:shd w:val="clear" w:color="auto" w:fill="FFFFFF"/>
        <w:spacing w:before="120" w:after="120" w:line="234" w:lineRule="atLeast"/>
        <w:rPr>
          <w:rFonts w:ascii="Arial" w:eastAsia="Times New Roman" w:hAnsi="Arial" w:cs="Arial"/>
          <w:color w:val="000000"/>
          <w:sz w:val="18"/>
          <w:szCs w:val="18"/>
          <w:lang w:eastAsia="vi-VN"/>
        </w:rPr>
      </w:pPr>
      <w:r w:rsidRPr="00024E86">
        <w:rPr>
          <w:rFonts w:ascii="Arial" w:eastAsia="Times New Roman" w:hAnsi="Arial" w:cs="Arial"/>
          <w:color w:val="000000"/>
          <w:sz w:val="20"/>
          <w:szCs w:val="20"/>
          <w:lang w:eastAsia="vi-VN"/>
        </w:rPr>
        <w:t>2. Cơ quan có thẩm quyền cử viên chức dự thi hoặc dự xét thăng hạng chức danh nghề nghiệp tiến hành tổng hợp đề nghị của các đơn vị sự nghiệp công lập thuộc quyền quản lý, tổ chức sơ tuyển và cử viên chức đủ tiêu chuẩn, điều kiện dự thi hoặc dự xét thăng hạng chức danh nghề nghiệp theo quy định.</w:t>
      </w:r>
    </w:p>
    <w:p w:rsidR="00024E86" w:rsidRPr="00024E86" w:rsidRDefault="00024E86" w:rsidP="00024E86">
      <w:pPr>
        <w:shd w:val="clear" w:color="auto" w:fill="FFFFFF"/>
        <w:spacing w:after="0" w:line="234" w:lineRule="atLeast"/>
        <w:rPr>
          <w:rFonts w:ascii="Arial" w:eastAsia="Times New Roman" w:hAnsi="Arial" w:cs="Arial"/>
          <w:color w:val="000000"/>
          <w:sz w:val="18"/>
          <w:szCs w:val="18"/>
          <w:lang w:eastAsia="vi-VN"/>
        </w:rPr>
      </w:pPr>
      <w:r w:rsidRPr="00024E86">
        <w:rPr>
          <w:rFonts w:ascii="Arial" w:eastAsia="Times New Roman" w:hAnsi="Arial" w:cs="Arial"/>
          <w:color w:val="000000"/>
          <w:sz w:val="20"/>
          <w:szCs w:val="20"/>
          <w:lang w:eastAsia="vi-VN"/>
        </w:rPr>
        <w:lastRenderedPageBreak/>
        <w:t>3. Văn bản cử viên chức dự thi hoặc dự xét thăng hạng chức danh nghề nghiệp gửi cơ quan có thẩm quyền tổ chức thi hoặc xét kèm theo danh sách trích ngang của viên chức dự thi hoặc dự xét thăng hạng theo </w:t>
      </w:r>
      <w:bookmarkStart w:id="27" w:name="bieumau_ms_03"/>
      <w:r w:rsidRPr="00024E86">
        <w:rPr>
          <w:rFonts w:ascii="Arial" w:eastAsia="Times New Roman" w:hAnsi="Arial" w:cs="Arial"/>
          <w:color w:val="000000"/>
          <w:sz w:val="20"/>
          <w:szCs w:val="20"/>
          <w:lang w:eastAsia="vi-VN"/>
        </w:rPr>
        <w:t>Mẫu số 3</w:t>
      </w:r>
      <w:bookmarkEnd w:id="27"/>
      <w:r w:rsidRPr="00024E86">
        <w:rPr>
          <w:rFonts w:ascii="Arial" w:eastAsia="Times New Roman" w:hAnsi="Arial" w:cs="Arial"/>
          <w:color w:val="000000"/>
          <w:sz w:val="20"/>
          <w:szCs w:val="20"/>
          <w:lang w:eastAsia="vi-VN"/>
        </w:rPr>
        <w:t> ban hành kèm theo Thông tư này.</w:t>
      </w:r>
    </w:p>
    <w:p w:rsidR="00024E86" w:rsidRPr="00024E86" w:rsidRDefault="00024E86" w:rsidP="00024E86">
      <w:pPr>
        <w:shd w:val="clear" w:color="auto" w:fill="FFFFFF"/>
        <w:spacing w:after="0" w:line="234" w:lineRule="atLeast"/>
        <w:rPr>
          <w:rFonts w:ascii="Arial" w:eastAsia="Times New Roman" w:hAnsi="Arial" w:cs="Arial"/>
          <w:color w:val="000000"/>
          <w:sz w:val="18"/>
          <w:szCs w:val="18"/>
          <w:lang w:eastAsia="vi-VN"/>
        </w:rPr>
      </w:pPr>
      <w:bookmarkStart w:id="28" w:name="khoan_4_11"/>
      <w:r w:rsidRPr="00024E86">
        <w:rPr>
          <w:rFonts w:ascii="Arial" w:eastAsia="Times New Roman" w:hAnsi="Arial" w:cs="Arial"/>
          <w:color w:val="000000"/>
          <w:sz w:val="20"/>
          <w:szCs w:val="20"/>
          <w:shd w:val="clear" w:color="auto" w:fill="FFFF96"/>
          <w:lang w:eastAsia="vi-VN"/>
        </w:rPr>
        <w:t>4. Thẩm quyền quyết định viên chức tham dự thi hoặc dự xét thăng hạng chức danh nghề nghiệp:</w:t>
      </w:r>
      <w:bookmarkEnd w:id="28"/>
    </w:p>
    <w:p w:rsidR="00024E86" w:rsidRPr="00024E86" w:rsidRDefault="00024E86" w:rsidP="00024E86">
      <w:pPr>
        <w:shd w:val="clear" w:color="auto" w:fill="FFFFFF"/>
        <w:spacing w:before="120" w:after="120" w:line="234" w:lineRule="atLeast"/>
        <w:rPr>
          <w:rFonts w:ascii="Arial" w:eastAsia="Times New Roman" w:hAnsi="Arial" w:cs="Arial"/>
          <w:color w:val="000000"/>
          <w:sz w:val="18"/>
          <w:szCs w:val="18"/>
          <w:lang w:eastAsia="vi-VN"/>
        </w:rPr>
      </w:pPr>
      <w:r w:rsidRPr="00024E86">
        <w:rPr>
          <w:rFonts w:ascii="Arial" w:eastAsia="Times New Roman" w:hAnsi="Arial" w:cs="Arial"/>
          <w:color w:val="000000"/>
          <w:sz w:val="20"/>
          <w:szCs w:val="20"/>
          <w:lang w:eastAsia="vi-VN"/>
        </w:rPr>
        <w:t>a) Bộ Nội vụ thẩm định và quyết định danh sách viên chức tham dự kỳ thi hoặc xét thăng hạng chức danh nghề nghiệp từ hạng II lên hạng I.</w:t>
      </w:r>
    </w:p>
    <w:p w:rsidR="00024E86" w:rsidRPr="00024E86" w:rsidRDefault="00024E86" w:rsidP="00024E86">
      <w:pPr>
        <w:shd w:val="clear" w:color="auto" w:fill="FFFFFF"/>
        <w:spacing w:after="0" w:line="234" w:lineRule="atLeast"/>
        <w:rPr>
          <w:rFonts w:ascii="Arial" w:eastAsia="Times New Roman" w:hAnsi="Arial" w:cs="Arial"/>
          <w:color w:val="000000"/>
          <w:sz w:val="18"/>
          <w:szCs w:val="18"/>
          <w:lang w:eastAsia="vi-VN"/>
        </w:rPr>
      </w:pPr>
      <w:r w:rsidRPr="00024E86">
        <w:rPr>
          <w:rFonts w:ascii="Arial" w:eastAsia="Times New Roman" w:hAnsi="Arial" w:cs="Arial"/>
          <w:color w:val="000000"/>
          <w:sz w:val="20"/>
          <w:szCs w:val="20"/>
          <w:lang w:eastAsia="vi-VN"/>
        </w:rPr>
        <w:t>b) Cơ quan có thẩm quyền tổ chức thi hoặc xét thăng hạng chức danh nghề nghiệp từ hạng III lên hạng II quy định tại </w:t>
      </w:r>
      <w:bookmarkStart w:id="29" w:name="dc_5"/>
      <w:r w:rsidRPr="00024E86">
        <w:rPr>
          <w:rFonts w:ascii="Arial" w:eastAsia="Times New Roman" w:hAnsi="Arial" w:cs="Arial"/>
          <w:color w:val="000000"/>
          <w:sz w:val="20"/>
          <w:szCs w:val="20"/>
          <w:lang w:eastAsia="vi-VN"/>
        </w:rPr>
        <w:t>Điểm a Khoản 2 Điều 30 Nghị định số </w:t>
      </w:r>
      <w:bookmarkEnd w:id="29"/>
      <w:r w:rsidRPr="00024E86">
        <w:rPr>
          <w:rFonts w:ascii="Arial" w:eastAsia="Times New Roman" w:hAnsi="Arial" w:cs="Arial"/>
          <w:color w:val="000000"/>
          <w:sz w:val="20"/>
          <w:szCs w:val="20"/>
          <w:lang w:eastAsia="vi-VN"/>
        </w:rPr>
        <w:fldChar w:fldCharType="begin"/>
      </w:r>
      <w:r w:rsidRPr="00024E86">
        <w:rPr>
          <w:rFonts w:ascii="Arial" w:eastAsia="Times New Roman" w:hAnsi="Arial" w:cs="Arial"/>
          <w:color w:val="000000"/>
          <w:sz w:val="20"/>
          <w:szCs w:val="20"/>
          <w:lang w:eastAsia="vi-VN"/>
        </w:rPr>
        <w:instrText xml:space="preserve"> HYPERLINK "https://thuvienphapluat.vn/van-ban/bo-may-hanh-chinh/nghi-dinh-29-2012-nd-cp-tuyen-dung-su-dung-va-quan-ly-vien-chuc-137919.aspx" \o "Nghị định 29/2012/NĐ-CP" \t "_blank" </w:instrText>
      </w:r>
      <w:r w:rsidRPr="00024E86">
        <w:rPr>
          <w:rFonts w:ascii="Arial" w:eastAsia="Times New Roman" w:hAnsi="Arial" w:cs="Arial"/>
          <w:color w:val="000000"/>
          <w:sz w:val="20"/>
          <w:szCs w:val="20"/>
          <w:lang w:eastAsia="vi-VN"/>
        </w:rPr>
        <w:fldChar w:fldCharType="separate"/>
      </w:r>
      <w:r w:rsidRPr="00024E86">
        <w:rPr>
          <w:rFonts w:ascii="Arial" w:eastAsia="Times New Roman" w:hAnsi="Arial" w:cs="Arial"/>
          <w:color w:val="0E70C3"/>
          <w:sz w:val="20"/>
          <w:szCs w:val="20"/>
          <w:lang w:eastAsia="vi-VN"/>
        </w:rPr>
        <w:t>29/2012/NĐ-CP</w:t>
      </w:r>
      <w:r w:rsidRPr="00024E86">
        <w:rPr>
          <w:rFonts w:ascii="Arial" w:eastAsia="Times New Roman" w:hAnsi="Arial" w:cs="Arial"/>
          <w:color w:val="000000"/>
          <w:sz w:val="20"/>
          <w:szCs w:val="20"/>
          <w:lang w:eastAsia="vi-VN"/>
        </w:rPr>
        <w:fldChar w:fldCharType="end"/>
      </w:r>
      <w:r w:rsidRPr="00024E86">
        <w:rPr>
          <w:rFonts w:ascii="Arial" w:eastAsia="Times New Roman" w:hAnsi="Arial" w:cs="Arial"/>
          <w:color w:val="000000"/>
          <w:sz w:val="20"/>
          <w:szCs w:val="20"/>
          <w:lang w:eastAsia="vi-VN"/>
        </w:rPr>
        <w:t> quyết định danh sách viên chức tham dự kỳ thi hoặc tham dự kỳ xét thăng hạng chức danh nghề nghiệp sau khi có ý kiến thống nhất của Bộ Nội vụ.</w:t>
      </w:r>
    </w:p>
    <w:p w:rsidR="00024E86" w:rsidRPr="00024E86" w:rsidRDefault="00024E86" w:rsidP="00024E86">
      <w:pPr>
        <w:shd w:val="clear" w:color="auto" w:fill="FFFFFF"/>
        <w:spacing w:before="120" w:after="120" w:line="234" w:lineRule="atLeast"/>
        <w:rPr>
          <w:rFonts w:ascii="Arial" w:eastAsia="Times New Roman" w:hAnsi="Arial" w:cs="Arial"/>
          <w:color w:val="000000"/>
          <w:sz w:val="18"/>
          <w:szCs w:val="18"/>
          <w:lang w:eastAsia="vi-VN"/>
        </w:rPr>
      </w:pPr>
      <w:r w:rsidRPr="00024E86">
        <w:rPr>
          <w:rFonts w:ascii="Arial" w:eastAsia="Times New Roman" w:hAnsi="Arial" w:cs="Arial"/>
          <w:color w:val="000000"/>
          <w:sz w:val="20"/>
          <w:szCs w:val="20"/>
          <w:lang w:eastAsia="vi-VN"/>
        </w:rPr>
        <w:t>c) Người đứng đầu cơ quan, đơn vị có thẩm quyền tổ chức thi hoặc xét thăng hạng chức danh nghề nghiệp viên chức từ hạng IV lên hạng III quyết định danh sách viên chức đủ tiêu chuẩn, điều kiện dự thi hoặc dự xét theo phân công, phân cấp của các Bộ, cơ quan ngang Bộ, cơ quan thuộc Chính phủ, Ủy ban nhân dân các tỉnh, thành phố trực thuộc Trung ương.</w:t>
      </w:r>
    </w:p>
    <w:p w:rsidR="00024E86" w:rsidRPr="00024E86" w:rsidRDefault="00024E86" w:rsidP="00024E86">
      <w:pPr>
        <w:shd w:val="clear" w:color="auto" w:fill="FFFFFF"/>
        <w:spacing w:after="0" w:line="234" w:lineRule="atLeast"/>
        <w:rPr>
          <w:rFonts w:ascii="Arial" w:eastAsia="Times New Roman" w:hAnsi="Arial" w:cs="Arial"/>
          <w:color w:val="000000"/>
          <w:sz w:val="18"/>
          <w:szCs w:val="18"/>
          <w:lang w:eastAsia="vi-VN"/>
        </w:rPr>
      </w:pPr>
      <w:bookmarkStart w:id="30" w:name="dieu_12"/>
      <w:r w:rsidRPr="00024E86">
        <w:rPr>
          <w:rFonts w:ascii="Arial" w:eastAsia="Times New Roman" w:hAnsi="Arial" w:cs="Arial"/>
          <w:b/>
          <w:bCs/>
          <w:color w:val="000000"/>
          <w:sz w:val="20"/>
          <w:szCs w:val="20"/>
          <w:shd w:val="clear" w:color="auto" w:fill="FFFF96"/>
          <w:lang w:eastAsia="vi-VN"/>
        </w:rPr>
        <w:t>Điều 12. Tổ chức thi hoặc xét thăng hạng chức danh nghề nghiệp</w:t>
      </w:r>
      <w:bookmarkEnd w:id="30"/>
    </w:p>
    <w:p w:rsidR="00024E86" w:rsidRPr="00024E86" w:rsidRDefault="00024E86" w:rsidP="00024E86">
      <w:pPr>
        <w:shd w:val="clear" w:color="auto" w:fill="FFFFFF"/>
        <w:spacing w:before="120" w:after="120" w:line="234" w:lineRule="atLeast"/>
        <w:rPr>
          <w:rFonts w:ascii="Arial" w:eastAsia="Times New Roman" w:hAnsi="Arial" w:cs="Arial"/>
          <w:color w:val="000000"/>
          <w:sz w:val="18"/>
          <w:szCs w:val="18"/>
          <w:lang w:eastAsia="vi-VN"/>
        </w:rPr>
      </w:pPr>
      <w:r w:rsidRPr="00024E86">
        <w:rPr>
          <w:rFonts w:ascii="Arial" w:eastAsia="Times New Roman" w:hAnsi="Arial" w:cs="Arial"/>
          <w:color w:val="000000"/>
          <w:sz w:val="20"/>
          <w:szCs w:val="20"/>
          <w:lang w:eastAsia="vi-VN"/>
        </w:rPr>
        <w:t>1. Đối với kỳ thi hoặc xét thăng hạng chức danh nghề nghiệp từ hạng II lên hạng I:</w:t>
      </w:r>
    </w:p>
    <w:p w:rsidR="00024E86" w:rsidRPr="00024E86" w:rsidRDefault="00024E86" w:rsidP="00024E86">
      <w:pPr>
        <w:shd w:val="clear" w:color="auto" w:fill="FFFFFF"/>
        <w:spacing w:after="0" w:line="234" w:lineRule="atLeast"/>
        <w:rPr>
          <w:rFonts w:ascii="Arial" w:eastAsia="Times New Roman" w:hAnsi="Arial" w:cs="Arial"/>
          <w:color w:val="000000"/>
          <w:sz w:val="18"/>
          <w:szCs w:val="18"/>
          <w:lang w:eastAsia="vi-VN"/>
        </w:rPr>
      </w:pPr>
      <w:r w:rsidRPr="00024E86">
        <w:rPr>
          <w:rFonts w:ascii="Arial" w:eastAsia="Times New Roman" w:hAnsi="Arial" w:cs="Arial"/>
          <w:color w:val="000000"/>
          <w:sz w:val="20"/>
          <w:szCs w:val="20"/>
          <w:lang w:eastAsia="vi-VN"/>
        </w:rPr>
        <w:t>a) Căn cứ kế hoạch tổ chức thi hoặc xét thăng hạng chức danh nghề nghiệp được Bộ Nội vụ phê duyệt, Bộ quản lý viên chức chuyên ngành lập danh sách viên chức được các cơ quan, đơn vị cử dự thi hoặc dự xét, tổng hợp theo </w:t>
      </w:r>
      <w:bookmarkStart w:id="31" w:name="bieumau_ms_03_1"/>
      <w:r w:rsidRPr="00024E86">
        <w:rPr>
          <w:rFonts w:ascii="Arial" w:eastAsia="Times New Roman" w:hAnsi="Arial" w:cs="Arial"/>
          <w:color w:val="000000"/>
          <w:sz w:val="20"/>
          <w:szCs w:val="20"/>
          <w:lang w:eastAsia="vi-VN"/>
        </w:rPr>
        <w:t>Mẫu số 3</w:t>
      </w:r>
      <w:bookmarkEnd w:id="31"/>
      <w:r w:rsidRPr="00024E86">
        <w:rPr>
          <w:rFonts w:ascii="Arial" w:eastAsia="Times New Roman" w:hAnsi="Arial" w:cs="Arial"/>
          <w:color w:val="000000"/>
          <w:sz w:val="20"/>
          <w:szCs w:val="20"/>
          <w:lang w:eastAsia="vi-VN"/>
        </w:rPr>
        <w:t> ban hành kèm theo Thông tư này và có văn bản gửi về Bộ Nội vụ quyết định danh sách viên chức có đủ các tiêu chuẩn, điều kiện dự thi hoặc dự xét thăng hạng chức danh nghề nghiệp.</w:t>
      </w:r>
    </w:p>
    <w:p w:rsidR="00024E86" w:rsidRPr="00024E86" w:rsidRDefault="00024E86" w:rsidP="00024E86">
      <w:pPr>
        <w:shd w:val="clear" w:color="auto" w:fill="FFFFFF"/>
        <w:spacing w:before="120" w:after="120" w:line="234" w:lineRule="atLeast"/>
        <w:rPr>
          <w:rFonts w:ascii="Arial" w:eastAsia="Times New Roman" w:hAnsi="Arial" w:cs="Arial"/>
          <w:color w:val="000000"/>
          <w:sz w:val="18"/>
          <w:szCs w:val="18"/>
          <w:lang w:eastAsia="vi-VN"/>
        </w:rPr>
      </w:pPr>
      <w:r w:rsidRPr="00024E86">
        <w:rPr>
          <w:rFonts w:ascii="Arial" w:eastAsia="Times New Roman" w:hAnsi="Arial" w:cs="Arial"/>
          <w:color w:val="000000"/>
          <w:sz w:val="20"/>
          <w:szCs w:val="20"/>
          <w:lang w:eastAsia="vi-VN"/>
        </w:rPr>
        <w:t>b) Bộ Nội vụ thành lập Hội đồng thi hoặc xét thăng hạng chức danh nghề nghiệp để Bộ quản lý viên chức chuyên ngành tổ chức kỳ thi theo quy định. Sau khi thực hiện, kết quả thi hoặc xét thăng hạng chức danh nghề nghiệp gửi về Bộ Nội vụ để quyết định công nhận kết quả.</w:t>
      </w:r>
    </w:p>
    <w:p w:rsidR="00024E86" w:rsidRPr="00024E86" w:rsidRDefault="00024E86" w:rsidP="00024E86">
      <w:pPr>
        <w:shd w:val="clear" w:color="auto" w:fill="FFFFFF"/>
        <w:spacing w:before="120" w:after="120" w:line="234" w:lineRule="atLeast"/>
        <w:rPr>
          <w:rFonts w:ascii="Arial" w:eastAsia="Times New Roman" w:hAnsi="Arial" w:cs="Arial"/>
          <w:color w:val="000000"/>
          <w:sz w:val="18"/>
          <w:szCs w:val="18"/>
          <w:lang w:eastAsia="vi-VN"/>
        </w:rPr>
      </w:pPr>
      <w:r w:rsidRPr="00024E86">
        <w:rPr>
          <w:rFonts w:ascii="Arial" w:eastAsia="Times New Roman" w:hAnsi="Arial" w:cs="Arial"/>
          <w:color w:val="000000"/>
          <w:sz w:val="20"/>
          <w:szCs w:val="20"/>
          <w:lang w:eastAsia="vi-VN"/>
        </w:rPr>
        <w:t>2. Đối với kỳ thi hoặc xét thăng hạng chức danh nghề nghiệp từ hạng III lên hạng II:</w:t>
      </w:r>
    </w:p>
    <w:p w:rsidR="00024E86" w:rsidRPr="00024E86" w:rsidRDefault="00024E86" w:rsidP="00024E86">
      <w:pPr>
        <w:shd w:val="clear" w:color="auto" w:fill="FFFFFF"/>
        <w:spacing w:after="0" w:line="234" w:lineRule="atLeast"/>
        <w:rPr>
          <w:rFonts w:ascii="Arial" w:eastAsia="Times New Roman" w:hAnsi="Arial" w:cs="Arial"/>
          <w:color w:val="000000"/>
          <w:sz w:val="18"/>
          <w:szCs w:val="18"/>
          <w:lang w:eastAsia="vi-VN"/>
        </w:rPr>
      </w:pPr>
      <w:r w:rsidRPr="00024E86">
        <w:rPr>
          <w:rFonts w:ascii="Arial" w:eastAsia="Times New Roman" w:hAnsi="Arial" w:cs="Arial"/>
          <w:color w:val="000000"/>
          <w:sz w:val="20"/>
          <w:szCs w:val="20"/>
          <w:lang w:eastAsia="vi-VN"/>
        </w:rPr>
        <w:t>a) Căn cứ kế hoạch tổ chức thi hoặc xét thăng hạng chức danh nghề nghiệp được Bộ Nội vụ phê duyệt, cơ quan có thẩm quyền tổ chức thi hoặc xét quy định tại </w:t>
      </w:r>
      <w:bookmarkStart w:id="32" w:name="dc_6"/>
      <w:r w:rsidRPr="00024E86">
        <w:rPr>
          <w:rFonts w:ascii="Arial" w:eastAsia="Times New Roman" w:hAnsi="Arial" w:cs="Arial"/>
          <w:color w:val="000000"/>
          <w:sz w:val="20"/>
          <w:szCs w:val="20"/>
          <w:lang w:eastAsia="vi-VN"/>
        </w:rPr>
        <w:t>Điểm a Khoản 2 Điều 30 Nghị định số 29/2012/NĐ-CP</w:t>
      </w:r>
      <w:bookmarkEnd w:id="32"/>
      <w:r w:rsidRPr="00024E86">
        <w:rPr>
          <w:rFonts w:ascii="Arial" w:eastAsia="Times New Roman" w:hAnsi="Arial" w:cs="Arial"/>
          <w:color w:val="000000"/>
          <w:sz w:val="20"/>
          <w:szCs w:val="20"/>
          <w:lang w:eastAsia="vi-VN"/>
        </w:rPr>
        <w:t> thành lập Hội đồng thi hoặc xét thăng hạng chức danh nghề nghiệp; quyết định danh sách viên chức dự thi hoặc dự xét thăng hạng chức danh nghề nghiệp sau khi có ý kiến thống nhất của Bộ Nội vụ theo </w:t>
      </w:r>
      <w:bookmarkStart w:id="33" w:name="bieumau_ms_03_2"/>
      <w:r w:rsidRPr="00024E86">
        <w:rPr>
          <w:rFonts w:ascii="Arial" w:eastAsia="Times New Roman" w:hAnsi="Arial" w:cs="Arial"/>
          <w:color w:val="000000"/>
          <w:sz w:val="20"/>
          <w:szCs w:val="20"/>
          <w:lang w:eastAsia="vi-VN"/>
        </w:rPr>
        <w:t>Mẫu số 3</w:t>
      </w:r>
      <w:bookmarkEnd w:id="33"/>
      <w:r w:rsidRPr="00024E86">
        <w:rPr>
          <w:rFonts w:ascii="Arial" w:eastAsia="Times New Roman" w:hAnsi="Arial" w:cs="Arial"/>
          <w:color w:val="000000"/>
          <w:sz w:val="20"/>
          <w:szCs w:val="20"/>
          <w:lang w:eastAsia="vi-VN"/>
        </w:rPr>
        <w:t> ban hành kèm theo Thông tư này và tổ chức thực hiện.</w:t>
      </w:r>
    </w:p>
    <w:p w:rsidR="00024E86" w:rsidRPr="00024E86" w:rsidRDefault="00024E86" w:rsidP="00024E86">
      <w:pPr>
        <w:shd w:val="clear" w:color="auto" w:fill="FFFFFF"/>
        <w:spacing w:before="120" w:after="120" w:line="234" w:lineRule="atLeast"/>
        <w:rPr>
          <w:rFonts w:ascii="Arial" w:eastAsia="Times New Roman" w:hAnsi="Arial" w:cs="Arial"/>
          <w:color w:val="000000"/>
          <w:sz w:val="18"/>
          <w:szCs w:val="18"/>
          <w:lang w:eastAsia="vi-VN"/>
        </w:rPr>
      </w:pPr>
      <w:r w:rsidRPr="00024E86">
        <w:rPr>
          <w:rFonts w:ascii="Arial" w:eastAsia="Times New Roman" w:hAnsi="Arial" w:cs="Arial"/>
          <w:color w:val="000000"/>
          <w:sz w:val="20"/>
          <w:szCs w:val="20"/>
          <w:lang w:eastAsia="vi-VN"/>
        </w:rPr>
        <w:t>b) Bộ Nội vụ thực hiện kiểm tra, giám sát quá trình tổ chức thi hoặc xét thăng hạng chức danh nghề nghiệp của viên chức.</w:t>
      </w:r>
    </w:p>
    <w:p w:rsidR="00024E86" w:rsidRPr="00024E86" w:rsidRDefault="00024E86" w:rsidP="00024E86">
      <w:pPr>
        <w:shd w:val="clear" w:color="auto" w:fill="FFFFFF"/>
        <w:spacing w:after="0" w:line="234" w:lineRule="atLeast"/>
        <w:rPr>
          <w:rFonts w:ascii="Arial" w:eastAsia="Times New Roman" w:hAnsi="Arial" w:cs="Arial"/>
          <w:color w:val="000000"/>
          <w:sz w:val="18"/>
          <w:szCs w:val="18"/>
          <w:lang w:eastAsia="vi-VN"/>
        </w:rPr>
      </w:pPr>
      <w:r w:rsidRPr="00024E86">
        <w:rPr>
          <w:rFonts w:ascii="Arial" w:eastAsia="Times New Roman" w:hAnsi="Arial" w:cs="Arial"/>
          <w:color w:val="000000"/>
          <w:sz w:val="20"/>
          <w:szCs w:val="20"/>
          <w:lang w:eastAsia="vi-VN"/>
        </w:rPr>
        <w:t>3. Đối với kỳ thi hoặc xét thăng hạng chức danh nghề nghiệp từ hạng IV lên hạng III, căn cứ quy định phân cấp của các cơ quan có thẩm quyền tổ chức thi hoặc xét thăng hạng chức danh nghề nghiệp từ hạng IV lên hạng III theo quy định tại </w:t>
      </w:r>
      <w:bookmarkStart w:id="34" w:name="dc_7"/>
      <w:r w:rsidRPr="00024E86">
        <w:rPr>
          <w:rFonts w:ascii="Arial" w:eastAsia="Times New Roman" w:hAnsi="Arial" w:cs="Arial"/>
          <w:color w:val="000000"/>
          <w:sz w:val="20"/>
          <w:szCs w:val="20"/>
          <w:lang w:eastAsia="vi-VN"/>
        </w:rPr>
        <w:t>Khoản 3 Điều 30 Nghị định số 29/2012/NĐ-CP</w:t>
      </w:r>
      <w:bookmarkEnd w:id="34"/>
      <w:r w:rsidRPr="00024E86">
        <w:rPr>
          <w:rFonts w:ascii="Arial" w:eastAsia="Times New Roman" w:hAnsi="Arial" w:cs="Arial"/>
          <w:color w:val="000000"/>
          <w:sz w:val="20"/>
          <w:szCs w:val="20"/>
          <w:lang w:eastAsia="vi-VN"/>
        </w:rPr>
        <w:t>, người đứng đầu cơ quan có thẩm quyền thành lập Hội đồng thi hoặc Hội đồng xét thăng hạng chức danh nghề nghiệp của viên chức; quyết định danh sách viên chức dự thi hoặc dự xét thăng hạng chức danh nghề nghiệp sau khi có ý kiến thống nhất của Vụ (Ban) Tổ chức cán bộ thuộc các Bộ, cơ quan ngang Bộ, cơ quan thuộc Chính phủ hoặc Sở Nội vụ các tỉnh, thành phố trực thuộc Trung ương. Sau khi thực hiện, báo cáo kết quả về Bộ Nội vụ và cơ quan quản lý viên chức để theo dõi, tổng hợp chung.</w:t>
      </w:r>
    </w:p>
    <w:p w:rsidR="00024E86" w:rsidRPr="00024E86" w:rsidRDefault="00024E86" w:rsidP="00024E86">
      <w:pPr>
        <w:shd w:val="clear" w:color="auto" w:fill="FFFFFF"/>
        <w:spacing w:before="120" w:after="120" w:line="234" w:lineRule="atLeast"/>
        <w:rPr>
          <w:rFonts w:ascii="Arial" w:eastAsia="Times New Roman" w:hAnsi="Arial" w:cs="Arial"/>
          <w:color w:val="000000"/>
          <w:sz w:val="18"/>
          <w:szCs w:val="18"/>
          <w:lang w:eastAsia="vi-VN"/>
        </w:rPr>
      </w:pPr>
      <w:r w:rsidRPr="00024E86">
        <w:rPr>
          <w:rFonts w:ascii="Arial" w:eastAsia="Times New Roman" w:hAnsi="Arial" w:cs="Arial"/>
          <w:color w:val="000000"/>
          <w:sz w:val="20"/>
          <w:szCs w:val="20"/>
          <w:lang w:eastAsia="vi-VN"/>
        </w:rPr>
        <w:t>4. Việc tổ chức thi hoặc xét thăng hạng chức danh nghề nghiệp đối với viên chức của các đơn vị sự nghiệp công lập thuộc các cơ quan khối Đảng, Mặt trận Tổ quốc và các đoàn thể chính trị - xã hội thực hiện theo quy định của pháp luật và phân cấp của cơ quan có thẩm quyền của Đảng Cộng sản Việt Nam.</w:t>
      </w:r>
    </w:p>
    <w:p w:rsidR="00024E86" w:rsidRPr="00024E86" w:rsidRDefault="00024E86" w:rsidP="00024E86">
      <w:pPr>
        <w:shd w:val="clear" w:color="auto" w:fill="FFFFFF"/>
        <w:spacing w:after="0" w:line="234" w:lineRule="atLeast"/>
        <w:rPr>
          <w:rFonts w:ascii="Arial" w:eastAsia="Times New Roman" w:hAnsi="Arial" w:cs="Arial"/>
          <w:color w:val="000000"/>
          <w:sz w:val="18"/>
          <w:szCs w:val="18"/>
          <w:lang w:eastAsia="vi-VN"/>
        </w:rPr>
      </w:pPr>
      <w:bookmarkStart w:id="35" w:name="dieu_13"/>
      <w:r w:rsidRPr="00024E86">
        <w:rPr>
          <w:rFonts w:ascii="Arial" w:eastAsia="Times New Roman" w:hAnsi="Arial" w:cs="Arial"/>
          <w:b/>
          <w:bCs/>
          <w:color w:val="000000"/>
          <w:sz w:val="20"/>
          <w:szCs w:val="20"/>
          <w:shd w:val="clear" w:color="auto" w:fill="FFFF96"/>
          <w:lang w:eastAsia="vi-VN"/>
        </w:rPr>
        <w:t>Điều 13. Hội đồng thi hoặc xét thăng hạng chức danh nghề nghiệp</w:t>
      </w:r>
      <w:bookmarkEnd w:id="35"/>
    </w:p>
    <w:p w:rsidR="00024E86" w:rsidRPr="00024E86" w:rsidRDefault="00024E86" w:rsidP="00024E86">
      <w:pPr>
        <w:shd w:val="clear" w:color="auto" w:fill="FFFFFF"/>
        <w:spacing w:after="0" w:line="234" w:lineRule="atLeast"/>
        <w:rPr>
          <w:rFonts w:ascii="Arial" w:eastAsia="Times New Roman" w:hAnsi="Arial" w:cs="Arial"/>
          <w:color w:val="000000"/>
          <w:sz w:val="18"/>
          <w:szCs w:val="18"/>
          <w:lang w:eastAsia="vi-VN"/>
        </w:rPr>
      </w:pPr>
      <w:r w:rsidRPr="00024E86">
        <w:rPr>
          <w:rFonts w:ascii="Arial" w:eastAsia="Times New Roman" w:hAnsi="Arial" w:cs="Arial"/>
          <w:color w:val="000000"/>
          <w:sz w:val="20"/>
          <w:szCs w:val="20"/>
          <w:lang w:eastAsia="vi-VN"/>
        </w:rPr>
        <w:t>1. Hội đồng thi hoặc Hội đồng xét thăng hạng chức danh nghề nghiệp do người đứng đầu cơ quan có thẩm quyền quy định tại </w:t>
      </w:r>
      <w:bookmarkStart w:id="36" w:name="dc_8"/>
      <w:r w:rsidRPr="00024E86">
        <w:rPr>
          <w:rFonts w:ascii="Arial" w:eastAsia="Times New Roman" w:hAnsi="Arial" w:cs="Arial"/>
          <w:color w:val="000000"/>
          <w:sz w:val="20"/>
          <w:szCs w:val="20"/>
          <w:lang w:eastAsia="vi-VN"/>
        </w:rPr>
        <w:t>Khoản 3 Điều 31 Nghị định số 29/2012/NĐ-CP</w:t>
      </w:r>
      <w:bookmarkEnd w:id="36"/>
      <w:r w:rsidRPr="00024E86">
        <w:rPr>
          <w:rFonts w:ascii="Arial" w:eastAsia="Times New Roman" w:hAnsi="Arial" w:cs="Arial"/>
          <w:color w:val="000000"/>
          <w:sz w:val="20"/>
          <w:szCs w:val="20"/>
          <w:lang w:eastAsia="vi-VN"/>
        </w:rPr>
        <w:t> thành lập. Hội đồng có 05 hoặc 07 thành viên, gồm Chủ tịch Hội đồng và các ủy viên Hội đồng, trong đó có 01 ủy viên kiêm thư ký Hội đồng.</w:t>
      </w:r>
    </w:p>
    <w:p w:rsidR="00024E86" w:rsidRPr="00024E86" w:rsidRDefault="00024E86" w:rsidP="00024E86">
      <w:pPr>
        <w:shd w:val="clear" w:color="auto" w:fill="FFFFFF"/>
        <w:spacing w:after="0" w:line="234" w:lineRule="atLeast"/>
        <w:rPr>
          <w:rFonts w:ascii="Arial" w:eastAsia="Times New Roman" w:hAnsi="Arial" w:cs="Arial"/>
          <w:color w:val="000000"/>
          <w:sz w:val="18"/>
          <w:szCs w:val="18"/>
          <w:lang w:eastAsia="vi-VN"/>
        </w:rPr>
      </w:pPr>
      <w:r w:rsidRPr="00024E86">
        <w:rPr>
          <w:rFonts w:ascii="Arial" w:eastAsia="Times New Roman" w:hAnsi="Arial" w:cs="Arial"/>
          <w:color w:val="000000"/>
          <w:sz w:val="20"/>
          <w:szCs w:val="20"/>
          <w:lang w:eastAsia="vi-VN"/>
        </w:rPr>
        <w:t>2. Hội đồng thi hoặc Hội đồng xét thăng hạng chức danh nghề nghiệp làm việc theo nguyên tắc tập thể, biểu quyết theo đa số và thực hiện các nhiệm vụ, quyền hạn quy định tại </w:t>
      </w:r>
      <w:bookmarkStart w:id="37" w:name="dc_9"/>
      <w:r w:rsidRPr="00024E86">
        <w:rPr>
          <w:rFonts w:ascii="Arial" w:eastAsia="Times New Roman" w:hAnsi="Arial" w:cs="Arial"/>
          <w:color w:val="000000"/>
          <w:sz w:val="20"/>
          <w:szCs w:val="20"/>
          <w:lang w:eastAsia="vi-VN"/>
        </w:rPr>
        <w:t>Khoản 4 Điều 31 Nghị định số 29/2012/NĐ-CP</w:t>
      </w:r>
      <w:bookmarkEnd w:id="37"/>
      <w:r w:rsidRPr="00024E86">
        <w:rPr>
          <w:rFonts w:ascii="Arial" w:eastAsia="Times New Roman" w:hAnsi="Arial" w:cs="Arial"/>
          <w:color w:val="000000"/>
          <w:sz w:val="20"/>
          <w:szCs w:val="20"/>
          <w:lang w:eastAsia="vi-VN"/>
        </w:rPr>
        <w:t>.</w:t>
      </w:r>
    </w:p>
    <w:p w:rsidR="00024E86" w:rsidRPr="00024E86" w:rsidRDefault="00024E86" w:rsidP="00024E86">
      <w:pPr>
        <w:shd w:val="clear" w:color="auto" w:fill="FFFFFF"/>
        <w:spacing w:after="0" w:line="234" w:lineRule="atLeast"/>
        <w:rPr>
          <w:rFonts w:ascii="Arial" w:eastAsia="Times New Roman" w:hAnsi="Arial" w:cs="Arial"/>
          <w:color w:val="000000"/>
          <w:sz w:val="18"/>
          <w:szCs w:val="18"/>
          <w:lang w:eastAsia="vi-VN"/>
        </w:rPr>
      </w:pPr>
      <w:r w:rsidRPr="00024E86">
        <w:rPr>
          <w:rFonts w:ascii="Arial" w:eastAsia="Times New Roman" w:hAnsi="Arial" w:cs="Arial"/>
          <w:color w:val="000000"/>
          <w:sz w:val="20"/>
          <w:szCs w:val="20"/>
          <w:lang w:eastAsia="vi-VN"/>
        </w:rPr>
        <w:t>3. Hội đồng thi hoặc Hội đồng xét thăng hạng chức danh nghề nghiệp được sử dụng con dấu, tài khoản của cơ quan có thẩm quyền tổ chức thi hoặc xét thăng hạng chức danh nghề nghiệp trong thời gian thực hiện nhiệm vụ, quyền hạn của Hội đồng quy định tại </w:t>
      </w:r>
      <w:bookmarkStart w:id="38" w:name="dc_10"/>
      <w:r w:rsidRPr="00024E86">
        <w:rPr>
          <w:rFonts w:ascii="Arial" w:eastAsia="Times New Roman" w:hAnsi="Arial" w:cs="Arial"/>
          <w:color w:val="000000"/>
          <w:sz w:val="20"/>
          <w:szCs w:val="20"/>
          <w:lang w:eastAsia="vi-VN"/>
        </w:rPr>
        <w:t>khoản 4 Điều 31 Nghị định số 29/2012/NĐ-CP</w:t>
      </w:r>
      <w:bookmarkEnd w:id="38"/>
      <w:r w:rsidRPr="00024E86">
        <w:rPr>
          <w:rFonts w:ascii="Arial" w:eastAsia="Times New Roman" w:hAnsi="Arial" w:cs="Arial"/>
          <w:color w:val="000000"/>
          <w:sz w:val="20"/>
          <w:szCs w:val="20"/>
          <w:lang w:eastAsia="vi-VN"/>
        </w:rPr>
        <w:t>.</w:t>
      </w:r>
    </w:p>
    <w:p w:rsidR="00024E86" w:rsidRPr="00024E86" w:rsidRDefault="00024E86" w:rsidP="00024E86">
      <w:pPr>
        <w:shd w:val="clear" w:color="auto" w:fill="FFFFFF"/>
        <w:spacing w:before="120" w:after="120" w:line="234" w:lineRule="atLeast"/>
        <w:rPr>
          <w:rFonts w:ascii="Arial" w:eastAsia="Times New Roman" w:hAnsi="Arial" w:cs="Arial"/>
          <w:color w:val="000000"/>
          <w:sz w:val="18"/>
          <w:szCs w:val="18"/>
          <w:lang w:eastAsia="vi-VN"/>
        </w:rPr>
      </w:pPr>
      <w:r w:rsidRPr="00024E86">
        <w:rPr>
          <w:rFonts w:ascii="Arial" w:eastAsia="Times New Roman" w:hAnsi="Arial" w:cs="Arial"/>
          <w:color w:val="000000"/>
          <w:sz w:val="20"/>
          <w:szCs w:val="20"/>
          <w:lang w:eastAsia="vi-VN"/>
        </w:rPr>
        <w:lastRenderedPageBreak/>
        <w:t>4. Hội đồng có trách nhiệm tổ chức thi hoặc xét theo Quy chế tổ chức thi thăng hạng hoặc Quy chế xét thăng hạng chức danh nghề nghiệp viên chức.</w:t>
      </w:r>
    </w:p>
    <w:p w:rsidR="00024E86" w:rsidRPr="00024E86" w:rsidRDefault="00024E86" w:rsidP="00024E86">
      <w:pPr>
        <w:shd w:val="clear" w:color="auto" w:fill="FFFFFF"/>
        <w:spacing w:after="0" w:line="234" w:lineRule="atLeast"/>
        <w:rPr>
          <w:rFonts w:ascii="Arial" w:eastAsia="Times New Roman" w:hAnsi="Arial" w:cs="Arial"/>
          <w:color w:val="000000"/>
          <w:sz w:val="18"/>
          <w:szCs w:val="18"/>
          <w:lang w:eastAsia="vi-VN"/>
        </w:rPr>
      </w:pPr>
      <w:bookmarkStart w:id="39" w:name="dieu_14"/>
      <w:r w:rsidRPr="00024E86">
        <w:rPr>
          <w:rFonts w:ascii="Arial" w:eastAsia="Times New Roman" w:hAnsi="Arial" w:cs="Arial"/>
          <w:b/>
          <w:bCs/>
          <w:color w:val="000000"/>
          <w:sz w:val="20"/>
          <w:szCs w:val="20"/>
          <w:shd w:val="clear" w:color="auto" w:fill="FFFF96"/>
          <w:lang w:eastAsia="vi-VN"/>
        </w:rPr>
        <w:t>Điều 14. Xác định người trúng tuyển trong kỳ thi hoặc xét thăng hạng chức danh nghề nghiệp</w:t>
      </w:r>
      <w:bookmarkEnd w:id="39"/>
    </w:p>
    <w:p w:rsidR="00024E86" w:rsidRPr="00024E86" w:rsidRDefault="00024E86" w:rsidP="00024E86">
      <w:pPr>
        <w:shd w:val="clear" w:color="auto" w:fill="FFFFFF"/>
        <w:spacing w:before="120" w:after="120" w:line="234" w:lineRule="atLeast"/>
        <w:rPr>
          <w:rFonts w:ascii="Arial" w:eastAsia="Times New Roman" w:hAnsi="Arial" w:cs="Arial"/>
          <w:color w:val="000000"/>
          <w:sz w:val="18"/>
          <w:szCs w:val="18"/>
          <w:lang w:eastAsia="vi-VN"/>
        </w:rPr>
      </w:pPr>
      <w:r w:rsidRPr="00024E86">
        <w:rPr>
          <w:rFonts w:ascii="Arial" w:eastAsia="Times New Roman" w:hAnsi="Arial" w:cs="Arial"/>
          <w:color w:val="000000"/>
          <w:sz w:val="20"/>
          <w:szCs w:val="20"/>
          <w:lang w:eastAsia="vi-VN"/>
        </w:rPr>
        <w:t>1. Viên chức trúng tuyển trong kỳ thi thăng hạng chức danh nghề nghiệp phải dự thi đủ các bài thi của các môn thi, trừ những môn được miễn thi theo quy định; có số điểm của mỗi bài thi đạt từ 55 điểm trở lên, các bài thi được chấm theo thang điểm 100.</w:t>
      </w:r>
    </w:p>
    <w:p w:rsidR="00024E86" w:rsidRPr="00024E86" w:rsidRDefault="00024E86" w:rsidP="00024E86">
      <w:pPr>
        <w:shd w:val="clear" w:color="auto" w:fill="FFFFFF"/>
        <w:spacing w:before="120" w:after="120" w:line="234" w:lineRule="atLeast"/>
        <w:rPr>
          <w:rFonts w:ascii="Arial" w:eastAsia="Times New Roman" w:hAnsi="Arial" w:cs="Arial"/>
          <w:color w:val="000000"/>
          <w:sz w:val="18"/>
          <w:szCs w:val="18"/>
          <w:lang w:eastAsia="vi-VN"/>
        </w:rPr>
      </w:pPr>
      <w:r w:rsidRPr="00024E86">
        <w:rPr>
          <w:rFonts w:ascii="Arial" w:eastAsia="Times New Roman" w:hAnsi="Arial" w:cs="Arial"/>
          <w:color w:val="000000"/>
          <w:sz w:val="20"/>
          <w:szCs w:val="20"/>
          <w:lang w:eastAsia="vi-VN"/>
        </w:rPr>
        <w:t>2. Việc xác định người trúng tuyển trong kỳ xét thăng hạng chức danh nghề nghiệp được thực hiện theo Quy chế xét thăng hạng chức danh nghề nghiệp.</w:t>
      </w:r>
    </w:p>
    <w:p w:rsidR="00024E86" w:rsidRPr="00024E86" w:rsidRDefault="00024E86" w:rsidP="00024E86">
      <w:pPr>
        <w:shd w:val="clear" w:color="auto" w:fill="FFFFFF"/>
        <w:spacing w:before="120" w:after="120" w:line="234" w:lineRule="atLeast"/>
        <w:rPr>
          <w:rFonts w:ascii="Arial" w:eastAsia="Times New Roman" w:hAnsi="Arial" w:cs="Arial"/>
          <w:color w:val="000000"/>
          <w:sz w:val="18"/>
          <w:szCs w:val="18"/>
          <w:lang w:eastAsia="vi-VN"/>
        </w:rPr>
      </w:pPr>
      <w:r w:rsidRPr="00024E86">
        <w:rPr>
          <w:rFonts w:ascii="Arial" w:eastAsia="Times New Roman" w:hAnsi="Arial" w:cs="Arial"/>
          <w:color w:val="000000"/>
          <w:sz w:val="20"/>
          <w:szCs w:val="20"/>
          <w:lang w:eastAsia="vi-VN"/>
        </w:rPr>
        <w:t>3. Viên chức không trúng tuyển trong kỳ thi hoặc xét thăng hạng chức danh nghề nghiệp theo quy định tại Khoản 1 và Khoản 2 Điều này không được bảo lưu kết quả cho các kỳ thi hoặc xét thăng hạng chức danh nghề nghiệp lần sau.</w:t>
      </w:r>
    </w:p>
    <w:p w:rsidR="00024E86" w:rsidRPr="00024E86" w:rsidRDefault="00024E86" w:rsidP="00024E86">
      <w:pPr>
        <w:shd w:val="clear" w:color="auto" w:fill="FFFFFF"/>
        <w:spacing w:after="0" w:line="234" w:lineRule="atLeast"/>
        <w:rPr>
          <w:rFonts w:ascii="Arial" w:eastAsia="Times New Roman" w:hAnsi="Arial" w:cs="Arial"/>
          <w:color w:val="000000"/>
          <w:sz w:val="18"/>
          <w:szCs w:val="18"/>
          <w:lang w:eastAsia="vi-VN"/>
        </w:rPr>
      </w:pPr>
      <w:bookmarkStart w:id="40" w:name="dieu_15"/>
      <w:r w:rsidRPr="00024E86">
        <w:rPr>
          <w:rFonts w:ascii="Arial" w:eastAsia="Times New Roman" w:hAnsi="Arial" w:cs="Arial"/>
          <w:b/>
          <w:bCs/>
          <w:color w:val="000000"/>
          <w:sz w:val="20"/>
          <w:szCs w:val="20"/>
          <w:lang w:eastAsia="vi-VN"/>
        </w:rPr>
        <w:t>Điều 15. Bổ nhiệm và xếp lương chức danh nghề nghiệp đối với viên chức trúng tuyển kỳ thi hoặc xét thăng hạng chức danh nghề nghiệp</w:t>
      </w:r>
      <w:bookmarkEnd w:id="40"/>
    </w:p>
    <w:p w:rsidR="00024E86" w:rsidRPr="00024E86" w:rsidRDefault="00024E86" w:rsidP="00024E86">
      <w:pPr>
        <w:shd w:val="clear" w:color="auto" w:fill="FFFFFF"/>
        <w:spacing w:before="120" w:after="120" w:line="234" w:lineRule="atLeast"/>
        <w:rPr>
          <w:rFonts w:ascii="Arial" w:eastAsia="Times New Roman" w:hAnsi="Arial" w:cs="Arial"/>
          <w:color w:val="000000"/>
          <w:sz w:val="18"/>
          <w:szCs w:val="18"/>
          <w:lang w:eastAsia="vi-VN"/>
        </w:rPr>
      </w:pPr>
      <w:r w:rsidRPr="00024E86">
        <w:rPr>
          <w:rFonts w:ascii="Arial" w:eastAsia="Times New Roman" w:hAnsi="Arial" w:cs="Arial"/>
          <w:color w:val="000000"/>
          <w:sz w:val="20"/>
          <w:szCs w:val="20"/>
          <w:lang w:eastAsia="vi-VN"/>
        </w:rPr>
        <w:t>1. Căn cứ thông báo của cơ quan có thẩm quyền tổ chức thi hoặc xét thăng hạng chức danh nghề nghiệp, việc bổ nhiệm vào chức danh nghề nghiệp đối với viên chức trúng tuyển kỳ thi hoặc xét thăng hạng chức danh nghề nghiệp được thực hiện như sau:</w:t>
      </w:r>
    </w:p>
    <w:p w:rsidR="00024E86" w:rsidRPr="00024E86" w:rsidRDefault="00024E86" w:rsidP="00024E86">
      <w:pPr>
        <w:shd w:val="clear" w:color="auto" w:fill="FFFFFF"/>
        <w:spacing w:after="0" w:line="234" w:lineRule="atLeast"/>
        <w:rPr>
          <w:rFonts w:ascii="Arial" w:eastAsia="Times New Roman" w:hAnsi="Arial" w:cs="Arial"/>
          <w:color w:val="000000"/>
          <w:sz w:val="18"/>
          <w:szCs w:val="18"/>
          <w:lang w:eastAsia="vi-VN"/>
        </w:rPr>
      </w:pPr>
      <w:bookmarkStart w:id="41" w:name="diem_a_1_15"/>
      <w:r w:rsidRPr="00024E86">
        <w:rPr>
          <w:rFonts w:ascii="Arial" w:eastAsia="Times New Roman" w:hAnsi="Arial" w:cs="Arial"/>
          <w:color w:val="000000"/>
          <w:sz w:val="20"/>
          <w:szCs w:val="20"/>
          <w:shd w:val="clear" w:color="auto" w:fill="FFFF96"/>
          <w:lang w:eastAsia="vi-VN"/>
        </w:rPr>
        <w:t>a) Đối với kỳ thi hoặc xét thăng hạng chức danh nghề nghiệp từ hạng II lên hạng I, căn cứ vào quyết định công nhận kết quả và đề nghị của cơ quan có thẩm quyền quản lý viên chức, Bộ Nội vụ quyết định bổ nhiệm chức danh nghề nghiệp viên chức hạng I đối với viên chức đã trúng tuyển;</w:t>
      </w:r>
      <w:bookmarkEnd w:id="41"/>
    </w:p>
    <w:p w:rsidR="00024E86" w:rsidRPr="00024E86" w:rsidRDefault="00024E86" w:rsidP="00024E86">
      <w:pPr>
        <w:shd w:val="clear" w:color="auto" w:fill="FFFFFF"/>
        <w:spacing w:after="0" w:line="234" w:lineRule="atLeast"/>
        <w:rPr>
          <w:rFonts w:ascii="Arial" w:eastAsia="Times New Roman" w:hAnsi="Arial" w:cs="Arial"/>
          <w:color w:val="000000"/>
          <w:sz w:val="18"/>
          <w:szCs w:val="18"/>
          <w:lang w:eastAsia="vi-VN"/>
        </w:rPr>
      </w:pPr>
      <w:r w:rsidRPr="00024E86">
        <w:rPr>
          <w:rFonts w:ascii="Arial" w:eastAsia="Times New Roman" w:hAnsi="Arial" w:cs="Arial"/>
          <w:color w:val="000000"/>
          <w:sz w:val="20"/>
          <w:szCs w:val="20"/>
          <w:lang w:eastAsia="vi-VN"/>
        </w:rPr>
        <w:t>b) Đối với kỳ thi hoặc xét thăng hạng chức danh nghề nghiệp từ hạng III lên hạng II, căn cứ vào quyết định công nhận kết quả và đề nghị của cơ quan có thẩm quyền quản lý viên chức, Bộ trưởng, Thủ trưởng cơ quan ngang Bộ, cơ quan thuộc Chính phủ, Chủ tịch Ủy ban nhân dân tỉnh, thành phố trực thuộc Trung ương quyết định bổ nhiệm chức danh nghề nghiệp viên chức hạng II đối với viên chức đã trúng tuyển. Sau đó, báo cáo kết quả theo </w:t>
      </w:r>
      <w:bookmarkStart w:id="42" w:name="bieumau_ms_04"/>
      <w:r w:rsidRPr="00024E86">
        <w:rPr>
          <w:rFonts w:ascii="Arial" w:eastAsia="Times New Roman" w:hAnsi="Arial" w:cs="Arial"/>
          <w:color w:val="000000"/>
          <w:sz w:val="20"/>
          <w:szCs w:val="20"/>
          <w:lang w:eastAsia="vi-VN"/>
        </w:rPr>
        <w:t>Mẫu số 4</w:t>
      </w:r>
      <w:bookmarkEnd w:id="42"/>
      <w:r w:rsidRPr="00024E86">
        <w:rPr>
          <w:rFonts w:ascii="Arial" w:eastAsia="Times New Roman" w:hAnsi="Arial" w:cs="Arial"/>
          <w:color w:val="000000"/>
          <w:sz w:val="20"/>
          <w:szCs w:val="20"/>
          <w:lang w:eastAsia="vi-VN"/>
        </w:rPr>
        <w:t> ban hành kèm theo Thông tư này về Bộ Nội vụ và cơ quan có thẩm quyền tổ chức thi hoặc xét thăng hạng chức danh nghề nghiệp để theo dõi chung.</w:t>
      </w:r>
    </w:p>
    <w:p w:rsidR="00024E86" w:rsidRPr="00024E86" w:rsidRDefault="00024E86" w:rsidP="00024E86">
      <w:pPr>
        <w:shd w:val="clear" w:color="auto" w:fill="FFFFFF"/>
        <w:spacing w:after="0" w:line="234" w:lineRule="atLeast"/>
        <w:rPr>
          <w:rFonts w:ascii="Arial" w:eastAsia="Times New Roman" w:hAnsi="Arial" w:cs="Arial"/>
          <w:color w:val="000000"/>
          <w:sz w:val="18"/>
          <w:szCs w:val="18"/>
          <w:lang w:eastAsia="vi-VN"/>
        </w:rPr>
      </w:pPr>
      <w:r w:rsidRPr="00024E86">
        <w:rPr>
          <w:rFonts w:ascii="Arial" w:eastAsia="Times New Roman" w:hAnsi="Arial" w:cs="Arial"/>
          <w:color w:val="000000"/>
          <w:sz w:val="20"/>
          <w:szCs w:val="20"/>
          <w:lang w:eastAsia="vi-VN"/>
        </w:rPr>
        <w:t>c) Căn cứ quy định phân cấp của các cơ quan có thẩm quyền tổ chức thi hoặc xét thăng hạng chức danh nghề nghiệp từ hạng IV lên hạng III theo quy định tại </w:t>
      </w:r>
      <w:bookmarkStart w:id="43" w:name="dc_11"/>
      <w:r w:rsidRPr="00024E86">
        <w:rPr>
          <w:rFonts w:ascii="Arial" w:eastAsia="Times New Roman" w:hAnsi="Arial" w:cs="Arial"/>
          <w:color w:val="000000"/>
          <w:sz w:val="20"/>
          <w:szCs w:val="20"/>
          <w:lang w:eastAsia="vi-VN"/>
        </w:rPr>
        <w:t>Khoản 3 Điều 30 Nghị định số 29/2012/NĐ-CP</w:t>
      </w:r>
      <w:bookmarkEnd w:id="43"/>
      <w:r w:rsidRPr="00024E86">
        <w:rPr>
          <w:rFonts w:ascii="Arial" w:eastAsia="Times New Roman" w:hAnsi="Arial" w:cs="Arial"/>
          <w:color w:val="000000"/>
          <w:sz w:val="20"/>
          <w:szCs w:val="20"/>
          <w:lang w:eastAsia="vi-VN"/>
        </w:rPr>
        <w:t>, người đứng đầu cơ quan có thẩm quyền tổ chức thi hoặc xét thăng hạng quyết định hoặc ủy quyền quyết định bổ nhiệm chức danh nghề nghiệp viên chức hạng III đối với viên chức đã trúng tuyển và báo cáo kết quả theo </w:t>
      </w:r>
      <w:bookmarkStart w:id="44" w:name="bieumau_ms_04_1"/>
      <w:r w:rsidRPr="00024E86">
        <w:rPr>
          <w:rFonts w:ascii="Arial" w:eastAsia="Times New Roman" w:hAnsi="Arial" w:cs="Arial"/>
          <w:color w:val="000000"/>
          <w:sz w:val="20"/>
          <w:szCs w:val="20"/>
          <w:lang w:eastAsia="vi-VN"/>
        </w:rPr>
        <w:t>Mẫu số 4</w:t>
      </w:r>
      <w:bookmarkEnd w:id="44"/>
      <w:r w:rsidRPr="00024E86">
        <w:rPr>
          <w:rFonts w:ascii="Arial" w:eastAsia="Times New Roman" w:hAnsi="Arial" w:cs="Arial"/>
          <w:color w:val="000000"/>
          <w:sz w:val="20"/>
          <w:szCs w:val="20"/>
          <w:lang w:eastAsia="vi-VN"/>
        </w:rPr>
        <w:t> ban hành kèm theo Thông tư này về Bộ Nội vụ và cơ quan có thẩm quyền tổ chức thi hoặc xét thăng hạng chức danh nghề nghiệp để theo dõi chung.</w:t>
      </w:r>
    </w:p>
    <w:p w:rsidR="00024E86" w:rsidRPr="00024E86" w:rsidRDefault="00024E86" w:rsidP="00024E86">
      <w:pPr>
        <w:shd w:val="clear" w:color="auto" w:fill="FFFFFF"/>
        <w:spacing w:before="120" w:after="120" w:line="234" w:lineRule="atLeast"/>
        <w:rPr>
          <w:rFonts w:ascii="Arial" w:eastAsia="Times New Roman" w:hAnsi="Arial" w:cs="Arial"/>
          <w:color w:val="000000"/>
          <w:sz w:val="18"/>
          <w:szCs w:val="18"/>
          <w:lang w:eastAsia="vi-VN"/>
        </w:rPr>
      </w:pPr>
      <w:r w:rsidRPr="00024E86">
        <w:rPr>
          <w:rFonts w:ascii="Arial" w:eastAsia="Times New Roman" w:hAnsi="Arial" w:cs="Arial"/>
          <w:color w:val="000000"/>
          <w:sz w:val="20"/>
          <w:szCs w:val="20"/>
          <w:lang w:eastAsia="vi-VN"/>
        </w:rPr>
        <w:t>2. Việc xếp lương đối với viên chức được bổ nhiệm vào chức danh nghề nghiệp sau khi trúng tuyển kỳ thi hoặc xét thăng hạng chức danh nghề nghiệp thực hiện theo quy định và hướng dẫn của Bộ Nội vụ.</w:t>
      </w:r>
    </w:p>
    <w:p w:rsidR="00024E86" w:rsidRPr="00024E86" w:rsidRDefault="00024E86" w:rsidP="00024E86">
      <w:pPr>
        <w:shd w:val="clear" w:color="auto" w:fill="FFFFFF"/>
        <w:spacing w:after="0" w:line="234" w:lineRule="atLeast"/>
        <w:rPr>
          <w:rFonts w:ascii="Arial" w:eastAsia="Times New Roman" w:hAnsi="Arial" w:cs="Arial"/>
          <w:color w:val="000000"/>
          <w:sz w:val="18"/>
          <w:szCs w:val="18"/>
          <w:lang w:eastAsia="vi-VN"/>
        </w:rPr>
      </w:pPr>
      <w:bookmarkStart w:id="45" w:name="chuong_4"/>
      <w:r w:rsidRPr="00024E86">
        <w:rPr>
          <w:rFonts w:ascii="Arial" w:eastAsia="Times New Roman" w:hAnsi="Arial" w:cs="Arial"/>
          <w:b/>
          <w:bCs/>
          <w:color w:val="000000"/>
          <w:sz w:val="20"/>
          <w:szCs w:val="20"/>
          <w:lang w:eastAsia="vi-VN"/>
        </w:rPr>
        <w:t>Chương </w:t>
      </w:r>
      <w:bookmarkEnd w:id="45"/>
      <w:r w:rsidRPr="00024E86">
        <w:rPr>
          <w:rFonts w:ascii="Arial" w:eastAsia="Times New Roman" w:hAnsi="Arial" w:cs="Arial"/>
          <w:b/>
          <w:bCs/>
          <w:color w:val="000000"/>
          <w:sz w:val="20"/>
          <w:szCs w:val="20"/>
          <w:lang w:eastAsia="vi-VN"/>
        </w:rPr>
        <w:t>4.</w:t>
      </w:r>
    </w:p>
    <w:p w:rsidR="00024E86" w:rsidRPr="00024E86" w:rsidRDefault="00024E86" w:rsidP="00024E86">
      <w:pPr>
        <w:shd w:val="clear" w:color="auto" w:fill="FFFFFF"/>
        <w:spacing w:after="0" w:line="234" w:lineRule="atLeast"/>
        <w:jc w:val="center"/>
        <w:rPr>
          <w:rFonts w:ascii="Arial" w:eastAsia="Times New Roman" w:hAnsi="Arial" w:cs="Arial"/>
          <w:color w:val="000000"/>
          <w:sz w:val="18"/>
          <w:szCs w:val="18"/>
          <w:lang w:eastAsia="vi-VN"/>
        </w:rPr>
      </w:pPr>
      <w:bookmarkStart w:id="46" w:name="chuong_4_name"/>
      <w:r w:rsidRPr="00024E86">
        <w:rPr>
          <w:rFonts w:ascii="Arial" w:eastAsia="Times New Roman" w:hAnsi="Arial" w:cs="Arial"/>
          <w:b/>
          <w:bCs/>
          <w:color w:val="000000"/>
          <w:sz w:val="18"/>
          <w:szCs w:val="18"/>
          <w:lang w:eastAsia="vi-VN"/>
        </w:rPr>
        <w:t>ĐIỀU KHOẢN THI HÀNH</w:t>
      </w:r>
      <w:bookmarkEnd w:id="46"/>
    </w:p>
    <w:p w:rsidR="00024E86" w:rsidRPr="00024E86" w:rsidRDefault="00024E86" w:rsidP="00024E86">
      <w:pPr>
        <w:shd w:val="clear" w:color="auto" w:fill="FFFFFF"/>
        <w:spacing w:after="0" w:line="234" w:lineRule="atLeast"/>
        <w:rPr>
          <w:rFonts w:ascii="Arial" w:eastAsia="Times New Roman" w:hAnsi="Arial" w:cs="Arial"/>
          <w:color w:val="000000"/>
          <w:sz w:val="18"/>
          <w:szCs w:val="18"/>
          <w:lang w:eastAsia="vi-VN"/>
        </w:rPr>
      </w:pPr>
      <w:bookmarkStart w:id="47" w:name="dieu_16"/>
      <w:r w:rsidRPr="00024E86">
        <w:rPr>
          <w:rFonts w:ascii="Arial" w:eastAsia="Times New Roman" w:hAnsi="Arial" w:cs="Arial"/>
          <w:b/>
          <w:bCs/>
          <w:color w:val="000000"/>
          <w:sz w:val="20"/>
          <w:szCs w:val="20"/>
          <w:lang w:eastAsia="vi-VN"/>
        </w:rPr>
        <w:t>Điều 16. Tổ chức thực hiện</w:t>
      </w:r>
      <w:bookmarkEnd w:id="47"/>
    </w:p>
    <w:p w:rsidR="00024E86" w:rsidRPr="00024E86" w:rsidRDefault="00024E86" w:rsidP="00024E86">
      <w:pPr>
        <w:shd w:val="clear" w:color="auto" w:fill="FFFFFF"/>
        <w:spacing w:before="120" w:after="120" w:line="234" w:lineRule="atLeast"/>
        <w:rPr>
          <w:rFonts w:ascii="Arial" w:eastAsia="Times New Roman" w:hAnsi="Arial" w:cs="Arial"/>
          <w:color w:val="000000"/>
          <w:sz w:val="18"/>
          <w:szCs w:val="18"/>
          <w:lang w:eastAsia="vi-VN"/>
        </w:rPr>
      </w:pPr>
      <w:r w:rsidRPr="00024E86">
        <w:rPr>
          <w:rFonts w:ascii="Arial" w:eastAsia="Times New Roman" w:hAnsi="Arial" w:cs="Arial"/>
          <w:color w:val="000000"/>
          <w:sz w:val="20"/>
          <w:szCs w:val="20"/>
          <w:lang w:eastAsia="vi-VN"/>
        </w:rPr>
        <w:t>1. Các Bộ quản lý viên chức chuyên ngành chịu trách nhiệm:</w:t>
      </w:r>
    </w:p>
    <w:p w:rsidR="00024E86" w:rsidRPr="00024E86" w:rsidRDefault="00024E86" w:rsidP="00024E86">
      <w:pPr>
        <w:shd w:val="clear" w:color="auto" w:fill="FFFFFF"/>
        <w:spacing w:before="120" w:after="120" w:line="234" w:lineRule="atLeast"/>
        <w:rPr>
          <w:rFonts w:ascii="Arial" w:eastAsia="Times New Roman" w:hAnsi="Arial" w:cs="Arial"/>
          <w:color w:val="000000"/>
          <w:sz w:val="18"/>
          <w:szCs w:val="18"/>
          <w:lang w:eastAsia="vi-VN"/>
        </w:rPr>
      </w:pPr>
      <w:r w:rsidRPr="00024E86">
        <w:rPr>
          <w:rFonts w:ascii="Arial" w:eastAsia="Times New Roman" w:hAnsi="Arial" w:cs="Arial"/>
          <w:color w:val="000000"/>
          <w:sz w:val="20"/>
          <w:szCs w:val="20"/>
          <w:lang w:eastAsia="vi-VN"/>
        </w:rPr>
        <w:t>a) Tổ chức xây dựng Bộ tiêu chuẩn chức danh nghề nghiệp của viên chức chuyên ngành để ban hành theo quy định tại Thông tư này;</w:t>
      </w:r>
    </w:p>
    <w:p w:rsidR="00024E86" w:rsidRPr="00024E86" w:rsidRDefault="00024E86" w:rsidP="00024E86">
      <w:pPr>
        <w:shd w:val="clear" w:color="auto" w:fill="FFFFFF"/>
        <w:spacing w:after="0" w:line="234" w:lineRule="atLeast"/>
        <w:rPr>
          <w:rFonts w:ascii="Arial" w:eastAsia="Times New Roman" w:hAnsi="Arial" w:cs="Arial"/>
          <w:color w:val="000000"/>
          <w:sz w:val="18"/>
          <w:szCs w:val="18"/>
          <w:lang w:eastAsia="vi-VN"/>
        </w:rPr>
      </w:pPr>
      <w:bookmarkStart w:id="48" w:name="diem_b_1_16"/>
      <w:r w:rsidRPr="00024E86">
        <w:rPr>
          <w:rFonts w:ascii="Arial" w:eastAsia="Times New Roman" w:hAnsi="Arial" w:cs="Arial"/>
          <w:color w:val="000000"/>
          <w:sz w:val="20"/>
          <w:szCs w:val="20"/>
          <w:shd w:val="clear" w:color="auto" w:fill="FFFF96"/>
          <w:lang w:eastAsia="vi-VN"/>
        </w:rPr>
        <w:t>b) Quy định cụ thể tiêu chuẩn, điều kiện và nội dung, hình thức thi hoặc xét, ban hành Quy chế xét thăng hạng chức danh nghề nghiệp đối với viên chức thuộc chuyên ngành, lĩnh vực được giao quản lý sau khi có ý kiến thống nhất của Bộ Nội vụ.</w:t>
      </w:r>
      <w:bookmarkEnd w:id="48"/>
    </w:p>
    <w:p w:rsidR="00024E86" w:rsidRPr="00024E86" w:rsidRDefault="00024E86" w:rsidP="00024E86">
      <w:pPr>
        <w:shd w:val="clear" w:color="auto" w:fill="FFFFFF"/>
        <w:spacing w:before="120" w:after="120" w:line="234" w:lineRule="atLeast"/>
        <w:rPr>
          <w:rFonts w:ascii="Arial" w:eastAsia="Times New Roman" w:hAnsi="Arial" w:cs="Arial"/>
          <w:color w:val="000000"/>
          <w:sz w:val="18"/>
          <w:szCs w:val="18"/>
          <w:lang w:eastAsia="vi-VN"/>
        </w:rPr>
      </w:pPr>
      <w:r w:rsidRPr="00024E86">
        <w:rPr>
          <w:rFonts w:ascii="Arial" w:eastAsia="Times New Roman" w:hAnsi="Arial" w:cs="Arial"/>
          <w:color w:val="000000"/>
          <w:sz w:val="20"/>
          <w:szCs w:val="20"/>
          <w:lang w:eastAsia="vi-VN"/>
        </w:rPr>
        <w:t>2. Các Bộ, cơ quan ngang Bộ, cơ quan thuộc Chính phủ, Ủy ban nhân dân các tỉnh, thành phố trực thuộc Trung ương triển khai xác định vị trí việc làm và xây dựng cơ cấu chức danh nghề nghiệp trong các đơn vị sự nghiệp công lập thuộc phạm vi quản lý để làm căn cứ thực hiện việc thi hoặc xét thăng hạng chức danh nghề nghiệp đối với viên chức.</w:t>
      </w:r>
    </w:p>
    <w:p w:rsidR="00024E86" w:rsidRPr="00024E86" w:rsidRDefault="00024E86" w:rsidP="00024E86">
      <w:pPr>
        <w:shd w:val="clear" w:color="auto" w:fill="FFFFFF"/>
        <w:spacing w:after="0" w:line="234" w:lineRule="atLeast"/>
        <w:rPr>
          <w:rFonts w:ascii="Arial" w:eastAsia="Times New Roman" w:hAnsi="Arial" w:cs="Arial"/>
          <w:color w:val="000000"/>
          <w:sz w:val="18"/>
          <w:szCs w:val="18"/>
          <w:lang w:eastAsia="vi-VN"/>
        </w:rPr>
      </w:pPr>
      <w:bookmarkStart w:id="49" w:name="dieu_17"/>
      <w:r w:rsidRPr="00024E86">
        <w:rPr>
          <w:rFonts w:ascii="Arial" w:eastAsia="Times New Roman" w:hAnsi="Arial" w:cs="Arial"/>
          <w:b/>
          <w:bCs/>
          <w:color w:val="000000"/>
          <w:sz w:val="20"/>
          <w:szCs w:val="20"/>
          <w:lang w:eastAsia="vi-VN"/>
        </w:rPr>
        <w:t>Điều 17. Hiệu lực thi hành</w:t>
      </w:r>
      <w:bookmarkEnd w:id="49"/>
    </w:p>
    <w:p w:rsidR="00024E86" w:rsidRPr="00024E86" w:rsidRDefault="00024E86" w:rsidP="00024E86">
      <w:pPr>
        <w:shd w:val="clear" w:color="auto" w:fill="FFFFFF"/>
        <w:spacing w:before="120" w:after="120" w:line="234" w:lineRule="atLeast"/>
        <w:rPr>
          <w:rFonts w:ascii="Arial" w:eastAsia="Times New Roman" w:hAnsi="Arial" w:cs="Arial"/>
          <w:color w:val="000000"/>
          <w:sz w:val="18"/>
          <w:szCs w:val="18"/>
          <w:lang w:eastAsia="vi-VN"/>
        </w:rPr>
      </w:pPr>
      <w:r w:rsidRPr="00024E86">
        <w:rPr>
          <w:rFonts w:ascii="Arial" w:eastAsia="Times New Roman" w:hAnsi="Arial" w:cs="Arial"/>
          <w:color w:val="000000"/>
          <w:sz w:val="20"/>
          <w:szCs w:val="20"/>
          <w:lang w:eastAsia="vi-VN"/>
        </w:rPr>
        <w:t>1. Thông tư này có hiệu lực kể từ ngày 15 tháng 02 năm 2013.</w:t>
      </w:r>
    </w:p>
    <w:p w:rsidR="00024E86" w:rsidRPr="00024E86" w:rsidRDefault="00024E86" w:rsidP="00024E86">
      <w:pPr>
        <w:shd w:val="clear" w:color="auto" w:fill="FFFFFF"/>
        <w:spacing w:before="120" w:after="120" w:line="234" w:lineRule="atLeast"/>
        <w:rPr>
          <w:rFonts w:ascii="Arial" w:eastAsia="Times New Roman" w:hAnsi="Arial" w:cs="Arial"/>
          <w:color w:val="000000"/>
          <w:sz w:val="18"/>
          <w:szCs w:val="18"/>
          <w:lang w:eastAsia="vi-VN"/>
        </w:rPr>
      </w:pPr>
      <w:r w:rsidRPr="00024E86">
        <w:rPr>
          <w:rFonts w:ascii="Arial" w:eastAsia="Times New Roman" w:hAnsi="Arial" w:cs="Arial"/>
          <w:color w:val="000000"/>
          <w:sz w:val="20"/>
          <w:szCs w:val="20"/>
          <w:lang w:eastAsia="vi-VN"/>
        </w:rPr>
        <w:t>2. Bãi bỏ các văn bản sau:</w:t>
      </w:r>
    </w:p>
    <w:p w:rsidR="00024E86" w:rsidRPr="00024E86" w:rsidRDefault="00024E86" w:rsidP="00024E86">
      <w:pPr>
        <w:shd w:val="clear" w:color="auto" w:fill="FFFFFF"/>
        <w:spacing w:after="0" w:line="234" w:lineRule="atLeast"/>
        <w:rPr>
          <w:rFonts w:ascii="Arial" w:eastAsia="Times New Roman" w:hAnsi="Arial" w:cs="Arial"/>
          <w:color w:val="000000"/>
          <w:sz w:val="18"/>
          <w:szCs w:val="18"/>
          <w:lang w:eastAsia="vi-VN"/>
        </w:rPr>
      </w:pPr>
      <w:r w:rsidRPr="00024E86">
        <w:rPr>
          <w:rFonts w:ascii="Arial" w:eastAsia="Times New Roman" w:hAnsi="Arial" w:cs="Arial"/>
          <w:color w:val="000000"/>
          <w:sz w:val="20"/>
          <w:szCs w:val="20"/>
          <w:lang w:eastAsia="vi-VN"/>
        </w:rPr>
        <w:t>a) Thông tư số </w:t>
      </w:r>
      <w:hyperlink r:id="rId5" w:tgtFrame="_blank" w:tooltip="Thông tư 10/2004/TT-BNV" w:history="1">
        <w:r w:rsidRPr="00024E86">
          <w:rPr>
            <w:rFonts w:ascii="Arial" w:eastAsia="Times New Roman" w:hAnsi="Arial" w:cs="Arial"/>
            <w:color w:val="0E70C3"/>
            <w:sz w:val="20"/>
            <w:szCs w:val="20"/>
            <w:lang w:eastAsia="vi-VN"/>
          </w:rPr>
          <w:t>10/2004/TT-BNV</w:t>
        </w:r>
      </w:hyperlink>
      <w:r w:rsidRPr="00024E86">
        <w:rPr>
          <w:rFonts w:ascii="Arial" w:eastAsia="Times New Roman" w:hAnsi="Arial" w:cs="Arial"/>
          <w:color w:val="000000"/>
          <w:sz w:val="20"/>
          <w:szCs w:val="20"/>
          <w:lang w:eastAsia="vi-VN"/>
        </w:rPr>
        <w:t> ngày 19 tháng 02 năm 2004 của Bộ Nội vụ hướng dẫn thực hiện một số điều của Nghị định số </w:t>
      </w:r>
      <w:hyperlink r:id="rId6" w:tgtFrame="_blank" w:tooltip="Nghị định 116/2003/NĐ-CP" w:history="1">
        <w:r w:rsidRPr="00024E86">
          <w:rPr>
            <w:rFonts w:ascii="Arial" w:eastAsia="Times New Roman" w:hAnsi="Arial" w:cs="Arial"/>
            <w:color w:val="0E70C3"/>
            <w:sz w:val="20"/>
            <w:szCs w:val="20"/>
            <w:lang w:eastAsia="vi-VN"/>
          </w:rPr>
          <w:t>116/2003/NĐ-CP</w:t>
        </w:r>
      </w:hyperlink>
      <w:r w:rsidRPr="00024E86">
        <w:rPr>
          <w:rFonts w:ascii="Arial" w:eastAsia="Times New Roman" w:hAnsi="Arial" w:cs="Arial"/>
          <w:color w:val="000000"/>
          <w:sz w:val="20"/>
          <w:szCs w:val="20"/>
          <w:lang w:eastAsia="vi-VN"/>
        </w:rPr>
        <w:t xml:space="preserve"> ngày 10 tháng 10 năm 2003 của Chính phủ về tuyển </w:t>
      </w:r>
      <w:r w:rsidRPr="00024E86">
        <w:rPr>
          <w:rFonts w:ascii="Arial" w:eastAsia="Times New Roman" w:hAnsi="Arial" w:cs="Arial"/>
          <w:color w:val="000000"/>
          <w:sz w:val="20"/>
          <w:szCs w:val="20"/>
          <w:lang w:eastAsia="vi-VN"/>
        </w:rPr>
        <w:lastRenderedPageBreak/>
        <w:t>dụng, sử dụng và quản lý cán bộ, công chức trong các đơn vị sự nghiệp của Nhà nước (sau đây gọi tắt là Nghị định số 116/2003/NĐ-CP);</w:t>
      </w:r>
    </w:p>
    <w:p w:rsidR="00024E86" w:rsidRPr="00024E86" w:rsidRDefault="00024E86" w:rsidP="00024E86">
      <w:pPr>
        <w:shd w:val="clear" w:color="auto" w:fill="FFFFFF"/>
        <w:spacing w:after="0" w:line="234" w:lineRule="atLeast"/>
        <w:rPr>
          <w:rFonts w:ascii="Arial" w:eastAsia="Times New Roman" w:hAnsi="Arial" w:cs="Arial"/>
          <w:color w:val="000000"/>
          <w:sz w:val="18"/>
          <w:szCs w:val="18"/>
          <w:lang w:eastAsia="vi-VN"/>
        </w:rPr>
      </w:pPr>
      <w:r w:rsidRPr="00024E86">
        <w:rPr>
          <w:rFonts w:ascii="Arial" w:eastAsia="Times New Roman" w:hAnsi="Arial" w:cs="Arial"/>
          <w:color w:val="000000"/>
          <w:sz w:val="20"/>
          <w:szCs w:val="20"/>
          <w:lang w:eastAsia="vi-VN"/>
        </w:rPr>
        <w:t>b) Thông tư số </w:t>
      </w:r>
      <w:hyperlink r:id="rId7" w:tgtFrame="_blank" w:tooltip="Thông tư 04/2007/TT-BNV" w:history="1">
        <w:r w:rsidRPr="00024E86">
          <w:rPr>
            <w:rFonts w:ascii="Arial" w:eastAsia="Times New Roman" w:hAnsi="Arial" w:cs="Arial"/>
            <w:color w:val="0E70C3"/>
            <w:sz w:val="20"/>
            <w:szCs w:val="20"/>
            <w:lang w:eastAsia="vi-VN"/>
          </w:rPr>
          <w:t>04/2007/TT-BNV</w:t>
        </w:r>
      </w:hyperlink>
      <w:r w:rsidRPr="00024E86">
        <w:rPr>
          <w:rFonts w:ascii="Arial" w:eastAsia="Times New Roman" w:hAnsi="Arial" w:cs="Arial"/>
          <w:color w:val="000000"/>
          <w:sz w:val="20"/>
          <w:szCs w:val="20"/>
          <w:lang w:eastAsia="vi-VN"/>
        </w:rPr>
        <w:t> ngày 21 tháng 6 năm 2007 của Bộ Nội vụ hướng dẫn thực hiện một số điều của Nghị định số </w:t>
      </w:r>
      <w:hyperlink r:id="rId8" w:tgtFrame="_blank" w:tooltip="Nghị định 116/2003/NĐ-CP" w:history="1">
        <w:r w:rsidRPr="00024E86">
          <w:rPr>
            <w:rFonts w:ascii="Arial" w:eastAsia="Times New Roman" w:hAnsi="Arial" w:cs="Arial"/>
            <w:color w:val="0E70C3"/>
            <w:sz w:val="20"/>
            <w:szCs w:val="20"/>
            <w:lang w:eastAsia="vi-VN"/>
          </w:rPr>
          <w:t>116/2003/NĐ-CP</w:t>
        </w:r>
      </w:hyperlink>
      <w:r w:rsidRPr="00024E86">
        <w:rPr>
          <w:rFonts w:ascii="Arial" w:eastAsia="Times New Roman" w:hAnsi="Arial" w:cs="Arial"/>
          <w:color w:val="000000"/>
          <w:sz w:val="20"/>
          <w:szCs w:val="20"/>
          <w:lang w:eastAsia="vi-VN"/>
        </w:rPr>
        <w:t> và Nghị định số </w:t>
      </w:r>
      <w:hyperlink r:id="rId9" w:tgtFrame="_blank" w:tooltip="Nghị định 121/2006/NĐ-CP" w:history="1">
        <w:r w:rsidRPr="00024E86">
          <w:rPr>
            <w:rFonts w:ascii="Arial" w:eastAsia="Times New Roman" w:hAnsi="Arial" w:cs="Arial"/>
            <w:color w:val="0E70C3"/>
            <w:sz w:val="20"/>
            <w:szCs w:val="20"/>
            <w:lang w:eastAsia="vi-VN"/>
          </w:rPr>
          <w:t>121/2006/NĐ-CP</w:t>
        </w:r>
      </w:hyperlink>
      <w:r w:rsidRPr="00024E86">
        <w:rPr>
          <w:rFonts w:ascii="Arial" w:eastAsia="Times New Roman" w:hAnsi="Arial" w:cs="Arial"/>
          <w:color w:val="000000"/>
          <w:sz w:val="20"/>
          <w:szCs w:val="20"/>
          <w:lang w:eastAsia="vi-VN"/>
        </w:rPr>
        <w:t> ngày 23 tháng 10 năm 2006 của Chính phủ sửa đổi, bổ sung một số điều của Nghị định số </w:t>
      </w:r>
      <w:hyperlink r:id="rId10" w:tgtFrame="_blank" w:tooltip="Nghị định 116/2003/NĐ-CP" w:history="1">
        <w:r w:rsidRPr="00024E86">
          <w:rPr>
            <w:rFonts w:ascii="Arial" w:eastAsia="Times New Roman" w:hAnsi="Arial" w:cs="Arial"/>
            <w:color w:val="0E70C3"/>
            <w:sz w:val="20"/>
            <w:szCs w:val="20"/>
            <w:lang w:eastAsia="vi-VN"/>
          </w:rPr>
          <w:t>116/2003/NĐ-CP</w:t>
        </w:r>
      </w:hyperlink>
      <w:r w:rsidRPr="00024E86">
        <w:rPr>
          <w:rFonts w:ascii="Arial" w:eastAsia="Times New Roman" w:hAnsi="Arial" w:cs="Arial"/>
          <w:color w:val="000000"/>
          <w:sz w:val="20"/>
          <w:szCs w:val="20"/>
          <w:lang w:eastAsia="vi-VN"/>
        </w:rPr>
        <w:t> ;</w:t>
      </w:r>
    </w:p>
    <w:p w:rsidR="00024E86" w:rsidRPr="00024E86" w:rsidRDefault="00024E86" w:rsidP="00024E86">
      <w:pPr>
        <w:shd w:val="clear" w:color="auto" w:fill="FFFFFF"/>
        <w:spacing w:before="120" w:after="120" w:line="234" w:lineRule="atLeast"/>
        <w:rPr>
          <w:rFonts w:ascii="Arial" w:eastAsia="Times New Roman" w:hAnsi="Arial" w:cs="Arial"/>
          <w:color w:val="000000"/>
          <w:sz w:val="18"/>
          <w:szCs w:val="18"/>
          <w:lang w:eastAsia="vi-VN"/>
        </w:rPr>
      </w:pPr>
      <w:r w:rsidRPr="00024E86">
        <w:rPr>
          <w:rFonts w:ascii="Arial" w:eastAsia="Times New Roman" w:hAnsi="Arial" w:cs="Arial"/>
          <w:color w:val="000000"/>
          <w:sz w:val="20"/>
          <w:szCs w:val="20"/>
          <w:lang w:eastAsia="vi-VN"/>
        </w:rPr>
        <w:t>3. Bãi bỏ các quy định áp dụng đối với viên chức tại các văn bản sau:</w:t>
      </w:r>
    </w:p>
    <w:p w:rsidR="00024E86" w:rsidRPr="00024E86" w:rsidRDefault="00024E86" w:rsidP="00024E86">
      <w:pPr>
        <w:shd w:val="clear" w:color="auto" w:fill="FFFFFF"/>
        <w:spacing w:after="0" w:line="234" w:lineRule="atLeast"/>
        <w:rPr>
          <w:rFonts w:ascii="Arial" w:eastAsia="Times New Roman" w:hAnsi="Arial" w:cs="Arial"/>
          <w:color w:val="000000"/>
          <w:sz w:val="18"/>
          <w:szCs w:val="18"/>
          <w:lang w:eastAsia="vi-VN"/>
        </w:rPr>
      </w:pPr>
      <w:r w:rsidRPr="00024E86">
        <w:rPr>
          <w:rFonts w:ascii="Arial" w:eastAsia="Times New Roman" w:hAnsi="Arial" w:cs="Arial"/>
          <w:color w:val="000000"/>
          <w:sz w:val="20"/>
          <w:szCs w:val="20"/>
          <w:lang w:eastAsia="vi-VN"/>
        </w:rPr>
        <w:t>a) Quyết định số </w:t>
      </w:r>
      <w:hyperlink r:id="rId11" w:tgtFrame="_blank" w:tooltip="Quyết định 10/2006/QĐ-BNV" w:history="1">
        <w:r w:rsidRPr="00024E86">
          <w:rPr>
            <w:rFonts w:ascii="Arial" w:eastAsia="Times New Roman" w:hAnsi="Arial" w:cs="Arial"/>
            <w:color w:val="0E70C3"/>
            <w:sz w:val="20"/>
            <w:szCs w:val="20"/>
            <w:lang w:eastAsia="vi-VN"/>
          </w:rPr>
          <w:t>10/2006/QĐ-BNV</w:t>
        </w:r>
      </w:hyperlink>
      <w:r w:rsidRPr="00024E86">
        <w:rPr>
          <w:rFonts w:ascii="Arial" w:eastAsia="Times New Roman" w:hAnsi="Arial" w:cs="Arial"/>
          <w:color w:val="000000"/>
          <w:sz w:val="20"/>
          <w:szCs w:val="20"/>
          <w:lang w:eastAsia="vi-VN"/>
        </w:rPr>
        <w:t> ngày 05 tháng 10 năm 2006 của Bộ trưởng Bộ Nội vụ về việc ban hành Quy chế tổ chức thi tuyển, thi nâng ngạch đối với cán bộ, công chức;</w:t>
      </w:r>
    </w:p>
    <w:p w:rsidR="00024E86" w:rsidRPr="00024E86" w:rsidRDefault="00024E86" w:rsidP="00024E86">
      <w:pPr>
        <w:shd w:val="clear" w:color="auto" w:fill="FFFFFF"/>
        <w:spacing w:after="0" w:line="234" w:lineRule="atLeast"/>
        <w:rPr>
          <w:rFonts w:ascii="Arial" w:eastAsia="Times New Roman" w:hAnsi="Arial" w:cs="Arial"/>
          <w:color w:val="000000"/>
          <w:sz w:val="18"/>
          <w:szCs w:val="18"/>
          <w:lang w:eastAsia="vi-VN"/>
        </w:rPr>
      </w:pPr>
      <w:r w:rsidRPr="00024E86">
        <w:rPr>
          <w:rFonts w:ascii="Arial" w:eastAsia="Times New Roman" w:hAnsi="Arial" w:cs="Arial"/>
          <w:color w:val="000000"/>
          <w:sz w:val="20"/>
          <w:szCs w:val="20"/>
          <w:lang w:eastAsia="vi-VN"/>
        </w:rPr>
        <w:t>b) Quyết định số </w:t>
      </w:r>
      <w:hyperlink r:id="rId12" w:tgtFrame="_blank" w:tooltip="Quyết định 12/2006/QĐ-BNV" w:history="1">
        <w:r w:rsidRPr="00024E86">
          <w:rPr>
            <w:rFonts w:ascii="Arial" w:eastAsia="Times New Roman" w:hAnsi="Arial" w:cs="Arial"/>
            <w:color w:val="0E70C3"/>
            <w:sz w:val="20"/>
            <w:szCs w:val="20"/>
            <w:lang w:eastAsia="vi-VN"/>
          </w:rPr>
          <w:t>12/2006/QĐ-BNV</w:t>
        </w:r>
      </w:hyperlink>
      <w:r w:rsidRPr="00024E86">
        <w:rPr>
          <w:rFonts w:ascii="Arial" w:eastAsia="Times New Roman" w:hAnsi="Arial" w:cs="Arial"/>
          <w:color w:val="000000"/>
          <w:sz w:val="20"/>
          <w:szCs w:val="20"/>
          <w:lang w:eastAsia="vi-VN"/>
        </w:rPr>
        <w:t> ngày 05 tháng 10 năm 2006 của Bộ trưởng Bộ Nội vụ về việc ban hành Nội quy kỳ thi tuyển, thi nâng ngạch đối với cán bộ, công chức.</w:t>
      </w:r>
    </w:p>
    <w:p w:rsidR="00024E86" w:rsidRPr="00024E86" w:rsidRDefault="00024E86" w:rsidP="00024E86">
      <w:pPr>
        <w:shd w:val="clear" w:color="auto" w:fill="FFFFFF"/>
        <w:spacing w:after="0" w:line="234" w:lineRule="atLeast"/>
        <w:rPr>
          <w:rFonts w:ascii="Arial" w:eastAsia="Times New Roman" w:hAnsi="Arial" w:cs="Arial"/>
          <w:color w:val="000000"/>
          <w:sz w:val="18"/>
          <w:szCs w:val="18"/>
          <w:lang w:eastAsia="vi-VN"/>
        </w:rPr>
      </w:pPr>
      <w:bookmarkStart w:id="50" w:name="dieu_18"/>
      <w:r w:rsidRPr="00024E86">
        <w:rPr>
          <w:rFonts w:ascii="Arial" w:eastAsia="Times New Roman" w:hAnsi="Arial" w:cs="Arial"/>
          <w:b/>
          <w:bCs/>
          <w:color w:val="000000"/>
          <w:sz w:val="20"/>
          <w:szCs w:val="20"/>
          <w:lang w:eastAsia="vi-VN"/>
        </w:rPr>
        <w:t>Điều 18. Trách nhiệm thi hành</w:t>
      </w:r>
      <w:bookmarkEnd w:id="50"/>
    </w:p>
    <w:p w:rsidR="00024E86" w:rsidRPr="00024E86" w:rsidRDefault="00024E86" w:rsidP="00024E86">
      <w:pPr>
        <w:shd w:val="clear" w:color="auto" w:fill="FFFFFF"/>
        <w:spacing w:before="120" w:after="120" w:line="234" w:lineRule="atLeast"/>
        <w:rPr>
          <w:rFonts w:ascii="Arial" w:eastAsia="Times New Roman" w:hAnsi="Arial" w:cs="Arial"/>
          <w:color w:val="000000"/>
          <w:sz w:val="18"/>
          <w:szCs w:val="18"/>
          <w:lang w:eastAsia="vi-VN"/>
        </w:rPr>
      </w:pPr>
      <w:r w:rsidRPr="00024E86">
        <w:rPr>
          <w:rFonts w:ascii="Arial" w:eastAsia="Times New Roman" w:hAnsi="Arial" w:cs="Arial"/>
          <w:color w:val="000000"/>
          <w:sz w:val="20"/>
          <w:szCs w:val="20"/>
          <w:lang w:eastAsia="vi-VN"/>
        </w:rPr>
        <w:t>Các Bộ trưởng, Thủ trưởng cơ quan ngang Bộ, Thủ trưởng cơ quan thuộc Chính phủ, Chủ tịch Ủy ban nhân dân tỉnh, thành phố trực thuộc Trung ương và các cơ quan, tổ chức, cá nhân có liên quan chịu trách nhiệm thi hành Thông tư này./.</w:t>
      </w:r>
    </w:p>
    <w:p w:rsidR="00024E86" w:rsidRPr="00024E86" w:rsidRDefault="00024E86" w:rsidP="00024E86">
      <w:pPr>
        <w:shd w:val="clear" w:color="auto" w:fill="FFFFFF"/>
        <w:spacing w:before="120" w:after="120" w:line="234" w:lineRule="atLeast"/>
        <w:rPr>
          <w:rFonts w:ascii="Arial" w:eastAsia="Times New Roman" w:hAnsi="Arial" w:cs="Arial"/>
          <w:color w:val="000000"/>
          <w:sz w:val="18"/>
          <w:szCs w:val="18"/>
          <w:lang w:eastAsia="vi-VN"/>
        </w:rPr>
      </w:pPr>
      <w:r w:rsidRPr="00024E86">
        <w:rPr>
          <w:rFonts w:ascii="Arial" w:eastAsia="Times New Roman" w:hAnsi="Arial" w:cs="Arial"/>
          <w:color w:val="000000"/>
          <w:sz w:val="20"/>
          <w:szCs w:val="20"/>
          <w:lang w:eastAsia="vi-VN"/>
        </w:rPr>
        <w:t> </w:t>
      </w:r>
    </w:p>
    <w:tbl>
      <w:tblPr>
        <w:tblW w:w="0" w:type="auto"/>
        <w:tblCellSpacing w:w="0" w:type="dxa"/>
        <w:tblCellMar>
          <w:left w:w="0" w:type="dxa"/>
          <w:right w:w="0" w:type="dxa"/>
        </w:tblCellMar>
        <w:tblLook w:val="04A0" w:firstRow="1" w:lastRow="0" w:firstColumn="1" w:lastColumn="0" w:noHBand="0" w:noVBand="1"/>
      </w:tblPr>
      <w:tblGrid>
        <w:gridCol w:w="4428"/>
        <w:gridCol w:w="4500"/>
      </w:tblGrid>
      <w:tr w:rsidR="00024E86" w:rsidRPr="00024E86" w:rsidTr="00024E86">
        <w:trPr>
          <w:tblCellSpacing w:w="0" w:type="dxa"/>
        </w:trPr>
        <w:tc>
          <w:tcPr>
            <w:tcW w:w="4428" w:type="dxa"/>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b/>
                <w:bCs/>
                <w:i/>
                <w:iCs/>
                <w:sz w:val="20"/>
                <w:szCs w:val="20"/>
                <w:lang w:eastAsia="vi-VN"/>
              </w:rPr>
              <w:t> </w:t>
            </w:r>
          </w:p>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b/>
                <w:bCs/>
                <w:i/>
                <w:iCs/>
                <w:sz w:val="20"/>
                <w:szCs w:val="20"/>
                <w:lang w:eastAsia="vi-VN"/>
              </w:rPr>
              <w:t>Nơi nhận:</w:t>
            </w:r>
            <w:r w:rsidRPr="00024E86">
              <w:rPr>
                <w:rFonts w:ascii="Times New Roman" w:eastAsia="Times New Roman" w:hAnsi="Times New Roman" w:cs="Times New Roman"/>
                <w:b/>
                <w:bCs/>
                <w:i/>
                <w:iCs/>
                <w:sz w:val="20"/>
                <w:szCs w:val="20"/>
                <w:lang w:eastAsia="vi-VN"/>
              </w:rPr>
              <w:br/>
            </w:r>
            <w:r w:rsidRPr="00024E86">
              <w:rPr>
                <w:rFonts w:ascii="Times New Roman" w:eastAsia="Times New Roman" w:hAnsi="Times New Roman" w:cs="Times New Roman"/>
                <w:sz w:val="16"/>
                <w:szCs w:val="16"/>
                <w:lang w:eastAsia="vi-VN"/>
              </w:rPr>
              <w:t>- Thủ tướng, các Phó Thủ tướng Chính phủ;</w:t>
            </w:r>
            <w:r w:rsidRPr="00024E86">
              <w:rPr>
                <w:rFonts w:ascii="Times New Roman" w:eastAsia="Times New Roman" w:hAnsi="Times New Roman" w:cs="Times New Roman"/>
                <w:sz w:val="16"/>
                <w:szCs w:val="16"/>
                <w:lang w:eastAsia="vi-VN"/>
              </w:rPr>
              <w:br/>
              <w:t>- Các Bộ, cơ quan ngang Bộ, cơ quan thuộc Chính phủ;</w:t>
            </w:r>
            <w:r w:rsidRPr="00024E86">
              <w:rPr>
                <w:rFonts w:ascii="Times New Roman" w:eastAsia="Times New Roman" w:hAnsi="Times New Roman" w:cs="Times New Roman"/>
                <w:sz w:val="16"/>
                <w:szCs w:val="16"/>
                <w:lang w:eastAsia="vi-VN"/>
              </w:rPr>
              <w:br/>
              <w:t>- HĐND, UBND các tỉnh, thành phố trực thuộc TW;</w:t>
            </w:r>
            <w:r w:rsidRPr="00024E86">
              <w:rPr>
                <w:rFonts w:ascii="Times New Roman" w:eastAsia="Times New Roman" w:hAnsi="Times New Roman" w:cs="Times New Roman"/>
                <w:sz w:val="16"/>
                <w:szCs w:val="16"/>
                <w:lang w:eastAsia="vi-VN"/>
              </w:rPr>
              <w:br/>
              <w:t>- Văn phòng Trung ương và các Ban của Đảng;</w:t>
            </w:r>
            <w:r w:rsidRPr="00024E86">
              <w:rPr>
                <w:rFonts w:ascii="Times New Roman" w:eastAsia="Times New Roman" w:hAnsi="Times New Roman" w:cs="Times New Roman"/>
                <w:sz w:val="16"/>
                <w:szCs w:val="16"/>
                <w:lang w:eastAsia="vi-VN"/>
              </w:rPr>
              <w:br/>
              <w:t>- Văn phòng Quốc hội;</w:t>
            </w:r>
            <w:r w:rsidRPr="00024E86">
              <w:rPr>
                <w:rFonts w:ascii="Times New Roman" w:eastAsia="Times New Roman" w:hAnsi="Times New Roman" w:cs="Times New Roman"/>
                <w:sz w:val="16"/>
                <w:szCs w:val="16"/>
                <w:lang w:eastAsia="vi-VN"/>
              </w:rPr>
              <w:br/>
              <w:t>- Văn phòng Chủ tịch nước;</w:t>
            </w:r>
            <w:r w:rsidRPr="00024E86">
              <w:rPr>
                <w:rFonts w:ascii="Times New Roman" w:eastAsia="Times New Roman" w:hAnsi="Times New Roman" w:cs="Times New Roman"/>
                <w:sz w:val="16"/>
                <w:szCs w:val="16"/>
                <w:lang w:eastAsia="vi-VN"/>
              </w:rPr>
              <w:br/>
              <w:t>- Viện Kiểm sát nhân dân tối cao;</w:t>
            </w:r>
            <w:r w:rsidRPr="00024E86">
              <w:rPr>
                <w:rFonts w:ascii="Times New Roman" w:eastAsia="Times New Roman" w:hAnsi="Times New Roman" w:cs="Times New Roman"/>
                <w:sz w:val="16"/>
                <w:szCs w:val="16"/>
                <w:lang w:eastAsia="vi-VN"/>
              </w:rPr>
              <w:br/>
              <w:t>- Tòa án nhân dân tối cao;</w:t>
            </w:r>
            <w:r w:rsidRPr="00024E86">
              <w:rPr>
                <w:rFonts w:ascii="Times New Roman" w:eastAsia="Times New Roman" w:hAnsi="Times New Roman" w:cs="Times New Roman"/>
                <w:sz w:val="16"/>
                <w:szCs w:val="16"/>
                <w:lang w:eastAsia="vi-VN"/>
              </w:rPr>
              <w:br/>
              <w:t>- Văn phòng BCĐTW về phòng, chống tham nhũng;</w:t>
            </w:r>
            <w:r w:rsidRPr="00024E86">
              <w:rPr>
                <w:rFonts w:ascii="Times New Roman" w:eastAsia="Times New Roman" w:hAnsi="Times New Roman" w:cs="Times New Roman"/>
                <w:sz w:val="16"/>
                <w:szCs w:val="16"/>
                <w:lang w:eastAsia="vi-VN"/>
              </w:rPr>
              <w:br/>
              <w:t>- Kiểm toán nhà nước;</w:t>
            </w:r>
            <w:r w:rsidRPr="00024E86">
              <w:rPr>
                <w:rFonts w:ascii="Times New Roman" w:eastAsia="Times New Roman" w:hAnsi="Times New Roman" w:cs="Times New Roman"/>
                <w:sz w:val="16"/>
                <w:szCs w:val="16"/>
                <w:lang w:eastAsia="vi-VN"/>
              </w:rPr>
              <w:br/>
              <w:t>- Ủy ban TW Mặt trận Tổ quốc Việt Nam;</w:t>
            </w:r>
            <w:r w:rsidRPr="00024E86">
              <w:rPr>
                <w:rFonts w:ascii="Times New Roman" w:eastAsia="Times New Roman" w:hAnsi="Times New Roman" w:cs="Times New Roman"/>
                <w:sz w:val="16"/>
                <w:szCs w:val="16"/>
                <w:lang w:eastAsia="vi-VN"/>
              </w:rPr>
              <w:br/>
              <w:t>- Cơ quan Trung ương của các đoàn thể;</w:t>
            </w:r>
            <w:r w:rsidRPr="00024E86">
              <w:rPr>
                <w:rFonts w:ascii="Times New Roman" w:eastAsia="Times New Roman" w:hAnsi="Times New Roman" w:cs="Times New Roman"/>
                <w:sz w:val="16"/>
                <w:szCs w:val="16"/>
                <w:lang w:eastAsia="vi-VN"/>
              </w:rPr>
              <w:br/>
              <w:t>- Cục Kiểm tra văn bản QPPL (Bộ Tư pháp);</w:t>
            </w:r>
            <w:r w:rsidRPr="00024E86">
              <w:rPr>
                <w:rFonts w:ascii="Times New Roman" w:eastAsia="Times New Roman" w:hAnsi="Times New Roman" w:cs="Times New Roman"/>
                <w:sz w:val="16"/>
                <w:szCs w:val="16"/>
                <w:lang w:eastAsia="vi-VN"/>
              </w:rPr>
              <w:br/>
              <w:t>- Sở Nội vụ các tỉnh, thành phố trực thuộc TW;</w:t>
            </w:r>
            <w:r w:rsidRPr="00024E86">
              <w:rPr>
                <w:rFonts w:ascii="Times New Roman" w:eastAsia="Times New Roman" w:hAnsi="Times New Roman" w:cs="Times New Roman"/>
                <w:sz w:val="16"/>
                <w:szCs w:val="16"/>
                <w:lang w:eastAsia="vi-VN"/>
              </w:rPr>
              <w:br/>
              <w:t>- Công báo, Cổng thông tin điện tử Chính phủ;</w:t>
            </w:r>
            <w:r w:rsidRPr="00024E86">
              <w:rPr>
                <w:rFonts w:ascii="Times New Roman" w:eastAsia="Times New Roman" w:hAnsi="Times New Roman" w:cs="Times New Roman"/>
                <w:sz w:val="16"/>
                <w:szCs w:val="16"/>
                <w:lang w:eastAsia="vi-VN"/>
              </w:rPr>
              <w:br/>
              <w:t>- Bộ Nội vụ: Bộ trưởng, các Thứ trưởng, Vụ Pháp chế và các Vụ, Cục, tổ chức thuộc Bộ;</w:t>
            </w:r>
            <w:r w:rsidRPr="00024E86">
              <w:rPr>
                <w:rFonts w:ascii="Times New Roman" w:eastAsia="Times New Roman" w:hAnsi="Times New Roman" w:cs="Times New Roman"/>
                <w:sz w:val="16"/>
                <w:szCs w:val="16"/>
                <w:lang w:eastAsia="vi-VN"/>
              </w:rPr>
              <w:br/>
              <w:t>- Trang thông tin điện tử Bộ Nội vụ;</w:t>
            </w:r>
            <w:r w:rsidRPr="00024E86">
              <w:rPr>
                <w:rFonts w:ascii="Times New Roman" w:eastAsia="Times New Roman" w:hAnsi="Times New Roman" w:cs="Times New Roman"/>
                <w:sz w:val="16"/>
                <w:szCs w:val="16"/>
                <w:lang w:eastAsia="vi-VN"/>
              </w:rPr>
              <w:br/>
              <w:t>- Lưu: VT, CCVC.</w:t>
            </w:r>
          </w:p>
        </w:tc>
        <w:tc>
          <w:tcPr>
            <w:tcW w:w="4500" w:type="dxa"/>
            <w:tcMar>
              <w:top w:w="0" w:type="dxa"/>
              <w:left w:w="108" w:type="dxa"/>
              <w:bottom w:w="0" w:type="dxa"/>
              <w:right w:w="108" w:type="dxa"/>
            </w:tcMar>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b/>
                <w:bCs/>
                <w:sz w:val="20"/>
                <w:szCs w:val="20"/>
                <w:lang w:eastAsia="vi-VN"/>
              </w:rPr>
              <w:t>KT. BỘ TRƯỞNG</w:t>
            </w:r>
            <w:r w:rsidRPr="00024E86">
              <w:rPr>
                <w:rFonts w:ascii="Times New Roman" w:eastAsia="Times New Roman" w:hAnsi="Times New Roman" w:cs="Times New Roman"/>
                <w:b/>
                <w:bCs/>
                <w:sz w:val="20"/>
                <w:szCs w:val="20"/>
                <w:lang w:eastAsia="vi-VN"/>
              </w:rPr>
              <w:br/>
              <w:t>THỨ TRƯỞNG</w:t>
            </w:r>
            <w:r w:rsidRPr="00024E86">
              <w:rPr>
                <w:rFonts w:ascii="Times New Roman" w:eastAsia="Times New Roman" w:hAnsi="Times New Roman" w:cs="Times New Roman"/>
                <w:b/>
                <w:bCs/>
                <w:sz w:val="20"/>
                <w:szCs w:val="20"/>
                <w:lang w:eastAsia="vi-VN"/>
              </w:rPr>
              <w:br/>
            </w:r>
            <w:r w:rsidRPr="00024E86">
              <w:rPr>
                <w:rFonts w:ascii="Times New Roman" w:eastAsia="Times New Roman" w:hAnsi="Times New Roman" w:cs="Times New Roman"/>
                <w:b/>
                <w:bCs/>
                <w:sz w:val="20"/>
                <w:szCs w:val="20"/>
                <w:lang w:eastAsia="vi-VN"/>
              </w:rPr>
              <w:br/>
            </w:r>
            <w:r w:rsidRPr="00024E86">
              <w:rPr>
                <w:rFonts w:ascii="Times New Roman" w:eastAsia="Times New Roman" w:hAnsi="Times New Roman" w:cs="Times New Roman"/>
                <w:b/>
                <w:bCs/>
                <w:sz w:val="20"/>
                <w:szCs w:val="20"/>
                <w:lang w:eastAsia="vi-VN"/>
              </w:rPr>
              <w:br/>
            </w:r>
            <w:r w:rsidRPr="00024E86">
              <w:rPr>
                <w:rFonts w:ascii="Times New Roman" w:eastAsia="Times New Roman" w:hAnsi="Times New Roman" w:cs="Times New Roman"/>
                <w:b/>
                <w:bCs/>
                <w:sz w:val="20"/>
                <w:szCs w:val="20"/>
                <w:lang w:eastAsia="vi-VN"/>
              </w:rPr>
              <w:br/>
            </w:r>
            <w:r w:rsidRPr="00024E86">
              <w:rPr>
                <w:rFonts w:ascii="Times New Roman" w:eastAsia="Times New Roman" w:hAnsi="Times New Roman" w:cs="Times New Roman"/>
                <w:b/>
                <w:bCs/>
                <w:sz w:val="20"/>
                <w:szCs w:val="20"/>
                <w:lang w:eastAsia="vi-VN"/>
              </w:rPr>
              <w:br/>
              <w:t>Trần Anh Tuấn</w:t>
            </w:r>
          </w:p>
        </w:tc>
      </w:tr>
    </w:tbl>
    <w:p w:rsidR="00024E86" w:rsidRPr="00024E86" w:rsidRDefault="00024E86" w:rsidP="00024E86">
      <w:pPr>
        <w:shd w:val="clear" w:color="auto" w:fill="FFFFFF"/>
        <w:spacing w:before="120" w:after="120" w:line="234" w:lineRule="atLeast"/>
        <w:rPr>
          <w:rFonts w:ascii="Arial" w:eastAsia="Times New Roman" w:hAnsi="Arial" w:cs="Arial"/>
          <w:color w:val="000000"/>
          <w:sz w:val="18"/>
          <w:szCs w:val="18"/>
          <w:lang w:eastAsia="vi-VN"/>
        </w:rPr>
      </w:pPr>
      <w:r w:rsidRPr="00024E86">
        <w:rPr>
          <w:rFonts w:ascii="Arial" w:eastAsia="Times New Roman" w:hAnsi="Arial" w:cs="Arial"/>
          <w:color w:val="000000"/>
          <w:sz w:val="20"/>
          <w:szCs w:val="20"/>
          <w:lang w:eastAsia="vi-VN"/>
        </w:rPr>
        <w:t> </w:t>
      </w:r>
    </w:p>
    <w:p w:rsidR="00024E86" w:rsidRPr="00024E86" w:rsidRDefault="00024E86" w:rsidP="00024E86">
      <w:pPr>
        <w:spacing w:after="0" w:line="240" w:lineRule="auto"/>
        <w:rPr>
          <w:rFonts w:ascii="Times New Roman" w:eastAsia="Times New Roman" w:hAnsi="Times New Roman" w:cs="Times New Roman"/>
          <w:sz w:val="24"/>
          <w:szCs w:val="24"/>
          <w:lang w:eastAsia="vi-VN"/>
        </w:rPr>
      </w:pPr>
      <w:r w:rsidRPr="00024E86">
        <w:rPr>
          <w:rFonts w:ascii="Arial" w:eastAsia="Times New Roman" w:hAnsi="Arial" w:cs="Arial"/>
          <w:color w:val="000000"/>
          <w:sz w:val="20"/>
          <w:szCs w:val="20"/>
          <w:shd w:val="clear" w:color="auto" w:fill="FFFFFF"/>
          <w:lang w:eastAsia="vi-VN"/>
        </w:rPr>
        <w:br w:type="textWrapping" w:clear="all"/>
      </w:r>
    </w:p>
    <w:p w:rsidR="00024E86" w:rsidRPr="00024E86" w:rsidRDefault="00024E86" w:rsidP="00024E86">
      <w:pPr>
        <w:shd w:val="clear" w:color="auto" w:fill="FFFFFF"/>
        <w:spacing w:after="0" w:line="234" w:lineRule="atLeast"/>
        <w:ind w:left="12851" w:hanging="12851"/>
        <w:jc w:val="right"/>
        <w:rPr>
          <w:rFonts w:ascii="Arial" w:eastAsia="Times New Roman" w:hAnsi="Arial" w:cs="Arial"/>
          <w:color w:val="000000"/>
          <w:sz w:val="18"/>
          <w:szCs w:val="18"/>
          <w:lang w:eastAsia="vi-VN"/>
        </w:rPr>
      </w:pPr>
      <w:bookmarkStart w:id="51" w:name="loai_phuluc1"/>
      <w:r w:rsidRPr="00024E86">
        <w:rPr>
          <w:rFonts w:ascii="Arial" w:eastAsia="Times New Roman" w:hAnsi="Arial" w:cs="Arial"/>
          <w:b/>
          <w:bCs/>
          <w:color w:val="000000"/>
          <w:sz w:val="20"/>
          <w:szCs w:val="20"/>
          <w:lang w:eastAsia="vi-VN"/>
        </w:rPr>
        <w:t>Mẫu số 1</w:t>
      </w:r>
      <w:bookmarkEnd w:id="51"/>
    </w:p>
    <w:p w:rsidR="00024E86" w:rsidRPr="00024E86" w:rsidRDefault="00024E86" w:rsidP="00024E86">
      <w:pPr>
        <w:shd w:val="clear" w:color="auto" w:fill="FFFFFF"/>
        <w:spacing w:before="120" w:after="120" w:line="234" w:lineRule="atLeast"/>
        <w:rPr>
          <w:rFonts w:ascii="Arial" w:eastAsia="Times New Roman" w:hAnsi="Arial" w:cs="Arial"/>
          <w:color w:val="000000"/>
          <w:sz w:val="18"/>
          <w:szCs w:val="18"/>
          <w:lang w:eastAsia="vi-VN"/>
        </w:rPr>
      </w:pPr>
      <w:r w:rsidRPr="00024E86">
        <w:rPr>
          <w:rFonts w:ascii="Arial" w:eastAsia="Times New Roman" w:hAnsi="Arial" w:cs="Arial"/>
          <w:b/>
          <w:bCs/>
          <w:color w:val="000000"/>
          <w:sz w:val="20"/>
          <w:szCs w:val="20"/>
          <w:lang w:eastAsia="vi-VN"/>
        </w:rPr>
        <w:t>Tên Bộ, ngành, địa phương:…………..</w:t>
      </w:r>
    </w:p>
    <w:p w:rsidR="00024E86" w:rsidRPr="00024E86" w:rsidRDefault="00024E86" w:rsidP="00024E86">
      <w:pPr>
        <w:shd w:val="clear" w:color="auto" w:fill="FFFFFF"/>
        <w:spacing w:after="0" w:line="234" w:lineRule="atLeast"/>
        <w:jc w:val="center"/>
        <w:rPr>
          <w:rFonts w:ascii="Arial" w:eastAsia="Times New Roman" w:hAnsi="Arial" w:cs="Arial"/>
          <w:color w:val="000000"/>
          <w:sz w:val="18"/>
          <w:szCs w:val="18"/>
          <w:lang w:eastAsia="vi-VN"/>
        </w:rPr>
      </w:pPr>
      <w:bookmarkStart w:id="52" w:name="loai_phuluc1_name"/>
      <w:r w:rsidRPr="00024E86">
        <w:rPr>
          <w:rFonts w:ascii="Arial" w:eastAsia="Times New Roman" w:hAnsi="Arial" w:cs="Arial"/>
          <w:b/>
          <w:bCs/>
          <w:color w:val="000000"/>
          <w:sz w:val="20"/>
          <w:szCs w:val="20"/>
          <w:lang w:eastAsia="vi-VN"/>
        </w:rPr>
        <w:t>BÁO CÁO SỐ LƯỢNG, CƠ CẤU CHỨC DANH NGHỀ NGHIỆP VIÊN CHỨC HIỆN CÓ VÀ ĐỀ NGHỊ SỐ LƯỢNG CHỈ TIÊU THĂNG HẠNG CHỨC DANH NGHỀ NGHIỆP CỦA TỪNG HẠNG VIÊN CHỨC NĂM …</w:t>
      </w:r>
      <w:r w:rsidRPr="00024E86">
        <w:rPr>
          <w:rFonts w:ascii="Arial" w:eastAsia="Times New Roman" w:hAnsi="Arial" w:cs="Arial"/>
          <w:b/>
          <w:bCs/>
          <w:color w:val="000000"/>
          <w:sz w:val="20"/>
          <w:szCs w:val="20"/>
          <w:lang w:eastAsia="vi-VN"/>
        </w:rPr>
        <w:br/>
      </w:r>
      <w:bookmarkEnd w:id="52"/>
      <w:r w:rsidRPr="00024E86">
        <w:rPr>
          <w:rFonts w:ascii="Arial" w:eastAsia="Times New Roman" w:hAnsi="Arial" w:cs="Arial"/>
          <w:i/>
          <w:iCs/>
          <w:color w:val="000000"/>
          <w:sz w:val="20"/>
          <w:szCs w:val="20"/>
          <w:lang w:eastAsia="vi-VN"/>
        </w:rPr>
        <w:t>(Ban hành kèm theo Thông tư số 12/2012/TT-BNV ngày 18 tháng 12 năm 2012 của Bộ Nội vụ)</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3"/>
        <w:gridCol w:w="1057"/>
        <w:gridCol w:w="685"/>
        <w:gridCol w:w="759"/>
        <w:gridCol w:w="759"/>
        <w:gridCol w:w="759"/>
        <w:gridCol w:w="759"/>
        <w:gridCol w:w="759"/>
        <w:gridCol w:w="759"/>
        <w:gridCol w:w="759"/>
        <w:gridCol w:w="759"/>
        <w:gridCol w:w="669"/>
      </w:tblGrid>
      <w:tr w:rsidR="00024E86" w:rsidRPr="00024E86" w:rsidTr="00024E86">
        <w:trPr>
          <w:tblCellSpacing w:w="0" w:type="dxa"/>
        </w:trPr>
        <w:tc>
          <w:tcPr>
            <w:tcW w:w="470"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b/>
                <w:bCs/>
                <w:sz w:val="20"/>
                <w:szCs w:val="20"/>
                <w:lang w:eastAsia="vi-VN"/>
              </w:rPr>
              <w:t>TT</w:t>
            </w:r>
          </w:p>
        </w:tc>
        <w:tc>
          <w:tcPr>
            <w:tcW w:w="2119"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b/>
                <w:bCs/>
                <w:sz w:val="20"/>
                <w:szCs w:val="20"/>
                <w:lang w:eastAsia="vi-VN"/>
              </w:rPr>
              <w:t>Tên cơ quan, tổ chức, đơn vị</w:t>
            </w:r>
          </w:p>
        </w:tc>
        <w:tc>
          <w:tcPr>
            <w:tcW w:w="705"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b/>
                <w:bCs/>
                <w:sz w:val="20"/>
                <w:szCs w:val="20"/>
                <w:lang w:eastAsia="vi-VN"/>
              </w:rPr>
              <w:t>Tổng số</w:t>
            </w:r>
          </w:p>
        </w:tc>
        <w:tc>
          <w:tcPr>
            <w:tcW w:w="4392"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b/>
                <w:bCs/>
                <w:sz w:val="20"/>
                <w:szCs w:val="20"/>
                <w:lang w:eastAsia="vi-VN"/>
              </w:rPr>
              <w:t>Số lượng, cơ cấu chức danh nghề nghiệp viên chức hiện có</w:t>
            </w:r>
          </w:p>
        </w:tc>
        <w:tc>
          <w:tcPr>
            <w:tcW w:w="4392"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b/>
                <w:bCs/>
                <w:sz w:val="20"/>
                <w:szCs w:val="20"/>
                <w:lang w:eastAsia="vi-VN"/>
              </w:rPr>
              <w:t>Đề nghị số lượng chỉ tiêu thăng hạng của từng hạng viên chức</w:t>
            </w:r>
          </w:p>
        </w:tc>
        <w:tc>
          <w:tcPr>
            <w:tcW w:w="1098"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b/>
                <w:bCs/>
                <w:sz w:val="20"/>
                <w:szCs w:val="20"/>
                <w:lang w:eastAsia="vi-VN"/>
              </w:rPr>
              <w:t>Ghi chú</w:t>
            </w:r>
          </w:p>
        </w:tc>
      </w:tr>
      <w:tr w:rsidR="00024E86" w:rsidRPr="00024E86" w:rsidTr="00024E86">
        <w:trPr>
          <w:tblCellSpacing w:w="0"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rsidR="00024E86" w:rsidRPr="00024E86" w:rsidRDefault="00024E86" w:rsidP="00024E86">
            <w:pPr>
              <w:spacing w:after="0" w:line="240" w:lineRule="auto"/>
              <w:rPr>
                <w:rFonts w:ascii="Times New Roman" w:eastAsia="Times New Roman" w:hAnsi="Times New Roman" w:cs="Times New Roman"/>
                <w:sz w:val="24"/>
                <w:szCs w:val="24"/>
                <w:lang w:eastAsia="vi-VN"/>
              </w:rPr>
            </w:pPr>
          </w:p>
        </w:tc>
        <w:tc>
          <w:tcPr>
            <w:tcW w:w="0" w:type="auto"/>
            <w:vMerge/>
            <w:tcBorders>
              <w:top w:val="single" w:sz="8" w:space="0" w:color="auto"/>
              <w:left w:val="nil"/>
              <w:bottom w:val="single" w:sz="8" w:space="0" w:color="auto"/>
              <w:right w:val="single" w:sz="8" w:space="0" w:color="auto"/>
            </w:tcBorders>
            <w:vAlign w:val="center"/>
            <w:hideMark/>
          </w:tcPr>
          <w:p w:rsidR="00024E86" w:rsidRPr="00024E86" w:rsidRDefault="00024E86" w:rsidP="00024E86">
            <w:pPr>
              <w:spacing w:after="0" w:line="240" w:lineRule="auto"/>
              <w:rPr>
                <w:rFonts w:ascii="Times New Roman" w:eastAsia="Times New Roman" w:hAnsi="Times New Roman" w:cs="Times New Roman"/>
                <w:sz w:val="24"/>
                <w:szCs w:val="24"/>
                <w:lang w:eastAsia="vi-VN"/>
              </w:rPr>
            </w:pPr>
          </w:p>
        </w:tc>
        <w:tc>
          <w:tcPr>
            <w:tcW w:w="0" w:type="auto"/>
            <w:vMerge/>
            <w:tcBorders>
              <w:top w:val="single" w:sz="8" w:space="0" w:color="auto"/>
              <w:left w:val="nil"/>
              <w:bottom w:val="single" w:sz="8" w:space="0" w:color="auto"/>
              <w:right w:val="single" w:sz="8" w:space="0" w:color="auto"/>
            </w:tcBorders>
            <w:vAlign w:val="center"/>
            <w:hideMark/>
          </w:tcPr>
          <w:p w:rsidR="00024E86" w:rsidRPr="00024E86" w:rsidRDefault="00024E86" w:rsidP="00024E86">
            <w:pPr>
              <w:spacing w:after="0" w:line="240" w:lineRule="auto"/>
              <w:rPr>
                <w:rFonts w:ascii="Times New Roman" w:eastAsia="Times New Roman" w:hAnsi="Times New Roman" w:cs="Times New Roman"/>
                <w:sz w:val="24"/>
                <w:szCs w:val="24"/>
                <w:lang w:eastAsia="vi-VN"/>
              </w:rPr>
            </w:pP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i/>
                <w:iCs/>
                <w:sz w:val="20"/>
                <w:szCs w:val="20"/>
                <w:lang w:eastAsia="vi-VN"/>
              </w:rPr>
              <w:t>Hạng I</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i/>
                <w:iCs/>
                <w:sz w:val="20"/>
                <w:szCs w:val="20"/>
                <w:lang w:eastAsia="vi-VN"/>
              </w:rPr>
              <w:t>Hạng II</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i/>
                <w:iCs/>
                <w:sz w:val="20"/>
                <w:szCs w:val="20"/>
                <w:lang w:eastAsia="vi-VN"/>
              </w:rPr>
              <w:t>Hạng III</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i/>
                <w:iCs/>
                <w:sz w:val="20"/>
                <w:szCs w:val="20"/>
                <w:lang w:eastAsia="vi-VN"/>
              </w:rPr>
              <w:t>Hạng IV</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i/>
                <w:iCs/>
                <w:sz w:val="20"/>
                <w:szCs w:val="20"/>
                <w:lang w:eastAsia="vi-VN"/>
              </w:rPr>
              <w:t>Hạng I</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i/>
                <w:iCs/>
                <w:sz w:val="20"/>
                <w:szCs w:val="20"/>
                <w:lang w:eastAsia="vi-VN"/>
              </w:rPr>
              <w:t>Hạng II</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i/>
                <w:iCs/>
                <w:sz w:val="20"/>
                <w:szCs w:val="20"/>
                <w:lang w:eastAsia="vi-VN"/>
              </w:rPr>
              <w:t>Hạng III</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i/>
                <w:iCs/>
                <w:sz w:val="20"/>
                <w:szCs w:val="20"/>
                <w:lang w:eastAsia="vi-VN"/>
              </w:rPr>
              <w:t>Hạng IV</w:t>
            </w:r>
          </w:p>
        </w:tc>
        <w:tc>
          <w:tcPr>
            <w:tcW w:w="0" w:type="auto"/>
            <w:vMerge/>
            <w:tcBorders>
              <w:top w:val="single" w:sz="8" w:space="0" w:color="auto"/>
              <w:left w:val="nil"/>
              <w:bottom w:val="single" w:sz="8" w:space="0" w:color="auto"/>
              <w:right w:val="single" w:sz="8" w:space="0" w:color="auto"/>
            </w:tcBorders>
            <w:vAlign w:val="center"/>
            <w:hideMark/>
          </w:tcPr>
          <w:p w:rsidR="00024E86" w:rsidRPr="00024E86" w:rsidRDefault="00024E86" w:rsidP="00024E86">
            <w:pPr>
              <w:spacing w:after="0" w:line="240" w:lineRule="auto"/>
              <w:rPr>
                <w:rFonts w:ascii="Times New Roman" w:eastAsia="Times New Roman" w:hAnsi="Times New Roman" w:cs="Times New Roman"/>
                <w:sz w:val="24"/>
                <w:szCs w:val="24"/>
                <w:lang w:eastAsia="vi-VN"/>
              </w:rPr>
            </w:pPr>
          </w:p>
        </w:tc>
      </w:tr>
      <w:tr w:rsidR="00024E86" w:rsidRPr="00024E86" w:rsidTr="00024E86">
        <w:trPr>
          <w:tblCellSpacing w:w="0" w:type="dxa"/>
        </w:trPr>
        <w:tc>
          <w:tcPr>
            <w:tcW w:w="4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(1)</w:t>
            </w:r>
          </w:p>
        </w:tc>
        <w:tc>
          <w:tcPr>
            <w:tcW w:w="2119"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(2)</w:t>
            </w:r>
          </w:p>
        </w:tc>
        <w:tc>
          <w:tcPr>
            <w:tcW w:w="705"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(3)</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(4)</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(5)</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(6)</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(7)</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(8)</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(9)</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(10)</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(11)</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(12)</w:t>
            </w:r>
          </w:p>
        </w:tc>
      </w:tr>
      <w:tr w:rsidR="00024E86" w:rsidRPr="00024E86" w:rsidTr="00024E86">
        <w:trPr>
          <w:tblCellSpacing w:w="0" w:type="dxa"/>
        </w:trPr>
        <w:tc>
          <w:tcPr>
            <w:tcW w:w="4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b/>
                <w:bCs/>
                <w:sz w:val="20"/>
                <w:szCs w:val="20"/>
                <w:lang w:eastAsia="vi-VN"/>
              </w:rPr>
              <w:t>I</w:t>
            </w:r>
          </w:p>
        </w:tc>
        <w:tc>
          <w:tcPr>
            <w:tcW w:w="2119"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b/>
                <w:bCs/>
                <w:sz w:val="20"/>
                <w:szCs w:val="20"/>
                <w:lang w:eastAsia="vi-VN"/>
              </w:rPr>
              <w:t xml:space="preserve">Chức danh </w:t>
            </w:r>
            <w:r w:rsidRPr="00024E86">
              <w:rPr>
                <w:rFonts w:ascii="Times New Roman" w:eastAsia="Times New Roman" w:hAnsi="Times New Roman" w:cs="Times New Roman"/>
                <w:b/>
                <w:bCs/>
                <w:sz w:val="20"/>
                <w:szCs w:val="20"/>
                <w:lang w:eastAsia="vi-VN"/>
              </w:rPr>
              <w:lastRenderedPageBreak/>
              <w:t>nghề nghiệp viên chức</w:t>
            </w:r>
          </w:p>
        </w:tc>
        <w:tc>
          <w:tcPr>
            <w:tcW w:w="705"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lastRenderedPageBreak/>
              <w:t> </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r>
      <w:tr w:rsidR="00024E86" w:rsidRPr="00024E86" w:rsidTr="00024E86">
        <w:trPr>
          <w:tblCellSpacing w:w="0" w:type="dxa"/>
        </w:trPr>
        <w:tc>
          <w:tcPr>
            <w:tcW w:w="4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2119"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w:t>
            </w:r>
          </w:p>
        </w:tc>
        <w:tc>
          <w:tcPr>
            <w:tcW w:w="705"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r>
      <w:tr w:rsidR="00024E86" w:rsidRPr="00024E86" w:rsidTr="00024E86">
        <w:trPr>
          <w:tblCellSpacing w:w="0" w:type="dxa"/>
        </w:trPr>
        <w:tc>
          <w:tcPr>
            <w:tcW w:w="4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2119"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w:t>
            </w:r>
          </w:p>
        </w:tc>
        <w:tc>
          <w:tcPr>
            <w:tcW w:w="705"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r>
      <w:tr w:rsidR="00024E86" w:rsidRPr="00024E86" w:rsidTr="00024E86">
        <w:trPr>
          <w:tblCellSpacing w:w="0" w:type="dxa"/>
        </w:trPr>
        <w:tc>
          <w:tcPr>
            <w:tcW w:w="4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2119"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705"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r>
      <w:tr w:rsidR="00024E86" w:rsidRPr="00024E86" w:rsidTr="00024E86">
        <w:trPr>
          <w:tblCellSpacing w:w="0" w:type="dxa"/>
        </w:trPr>
        <w:tc>
          <w:tcPr>
            <w:tcW w:w="4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2119"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w:t>
            </w:r>
          </w:p>
        </w:tc>
        <w:tc>
          <w:tcPr>
            <w:tcW w:w="705"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r>
      <w:tr w:rsidR="00024E86" w:rsidRPr="00024E86" w:rsidTr="00024E86">
        <w:trPr>
          <w:tblCellSpacing w:w="0" w:type="dxa"/>
        </w:trPr>
        <w:tc>
          <w:tcPr>
            <w:tcW w:w="4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2119"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w:t>
            </w:r>
          </w:p>
        </w:tc>
        <w:tc>
          <w:tcPr>
            <w:tcW w:w="705"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r>
      <w:tr w:rsidR="00024E86" w:rsidRPr="00024E86" w:rsidTr="00024E86">
        <w:trPr>
          <w:tblCellSpacing w:w="0" w:type="dxa"/>
        </w:trPr>
        <w:tc>
          <w:tcPr>
            <w:tcW w:w="4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2119"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705"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r>
      <w:tr w:rsidR="00024E86" w:rsidRPr="00024E86" w:rsidTr="00024E86">
        <w:trPr>
          <w:tblCellSpacing w:w="0" w:type="dxa"/>
        </w:trPr>
        <w:tc>
          <w:tcPr>
            <w:tcW w:w="4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2119"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w:t>
            </w:r>
          </w:p>
        </w:tc>
        <w:tc>
          <w:tcPr>
            <w:tcW w:w="705"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r>
      <w:tr w:rsidR="00024E86" w:rsidRPr="00024E86" w:rsidTr="00024E86">
        <w:trPr>
          <w:tblCellSpacing w:w="0" w:type="dxa"/>
        </w:trPr>
        <w:tc>
          <w:tcPr>
            <w:tcW w:w="4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2119"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w:t>
            </w:r>
          </w:p>
        </w:tc>
        <w:tc>
          <w:tcPr>
            <w:tcW w:w="705"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r>
    </w:tbl>
    <w:p w:rsidR="00024E86" w:rsidRPr="00024E86" w:rsidRDefault="00024E86" w:rsidP="00024E86">
      <w:pPr>
        <w:shd w:val="clear" w:color="auto" w:fill="FFFFFF"/>
        <w:spacing w:before="120" w:after="120" w:line="234" w:lineRule="atLeast"/>
        <w:rPr>
          <w:rFonts w:ascii="Arial" w:eastAsia="Times New Roman" w:hAnsi="Arial" w:cs="Arial"/>
          <w:color w:val="000000"/>
          <w:sz w:val="18"/>
          <w:szCs w:val="18"/>
          <w:lang w:eastAsia="vi-VN"/>
        </w:rPr>
      </w:pPr>
      <w:r w:rsidRPr="00024E86">
        <w:rPr>
          <w:rFonts w:ascii="Arial" w:eastAsia="Times New Roman" w:hAnsi="Arial" w:cs="Arial"/>
          <w:color w:val="000000"/>
          <w:sz w:val="20"/>
          <w:szCs w:val="20"/>
          <w:lang w:eastAsia="vi-VN"/>
        </w:rPr>
        <w:t> </w:t>
      </w:r>
    </w:p>
    <w:tbl>
      <w:tblPr>
        <w:tblW w:w="0" w:type="auto"/>
        <w:tblCellSpacing w:w="0" w:type="dxa"/>
        <w:tblCellMar>
          <w:left w:w="0" w:type="dxa"/>
          <w:right w:w="0" w:type="dxa"/>
        </w:tblCellMar>
        <w:tblLook w:val="04A0" w:firstRow="1" w:lastRow="0" w:firstColumn="1" w:lastColumn="0" w:noHBand="0" w:noVBand="1"/>
      </w:tblPr>
      <w:tblGrid>
        <w:gridCol w:w="4407"/>
        <w:gridCol w:w="4619"/>
      </w:tblGrid>
      <w:tr w:rsidR="00024E86" w:rsidRPr="00024E86" w:rsidTr="00024E86">
        <w:trPr>
          <w:tblCellSpacing w:w="0" w:type="dxa"/>
        </w:trPr>
        <w:tc>
          <w:tcPr>
            <w:tcW w:w="6588" w:type="dxa"/>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6588" w:type="dxa"/>
            <w:tcMar>
              <w:top w:w="0" w:type="dxa"/>
              <w:left w:w="108" w:type="dxa"/>
              <w:bottom w:w="0" w:type="dxa"/>
              <w:right w:w="108" w:type="dxa"/>
            </w:tcMar>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ngày … tháng … năm 20 ……..</w:t>
            </w:r>
            <w:r w:rsidRPr="00024E86">
              <w:rPr>
                <w:rFonts w:ascii="Times New Roman" w:eastAsia="Times New Roman" w:hAnsi="Times New Roman" w:cs="Times New Roman"/>
                <w:sz w:val="20"/>
                <w:szCs w:val="20"/>
                <w:lang w:eastAsia="vi-VN"/>
              </w:rPr>
              <w:br/>
            </w:r>
            <w:r w:rsidRPr="00024E86">
              <w:rPr>
                <w:rFonts w:ascii="Times New Roman" w:eastAsia="Times New Roman" w:hAnsi="Times New Roman" w:cs="Times New Roman"/>
                <w:b/>
                <w:bCs/>
                <w:sz w:val="20"/>
                <w:szCs w:val="20"/>
                <w:lang w:eastAsia="vi-VN"/>
              </w:rPr>
              <w:t>Thủ trưởng Bộ, ngành, địa phương</w:t>
            </w:r>
            <w:r w:rsidRPr="00024E86">
              <w:rPr>
                <w:rFonts w:ascii="Times New Roman" w:eastAsia="Times New Roman" w:hAnsi="Times New Roman" w:cs="Times New Roman"/>
                <w:b/>
                <w:bCs/>
                <w:sz w:val="20"/>
                <w:szCs w:val="20"/>
                <w:lang w:eastAsia="vi-VN"/>
              </w:rPr>
              <w:br/>
            </w:r>
            <w:r w:rsidRPr="00024E86">
              <w:rPr>
                <w:rFonts w:ascii="Times New Roman" w:eastAsia="Times New Roman" w:hAnsi="Times New Roman" w:cs="Times New Roman"/>
                <w:i/>
                <w:iCs/>
                <w:sz w:val="20"/>
                <w:szCs w:val="20"/>
                <w:lang w:eastAsia="vi-VN"/>
              </w:rPr>
              <w:t>(Ký tên, đóng dấu)</w:t>
            </w:r>
          </w:p>
        </w:tc>
      </w:tr>
    </w:tbl>
    <w:p w:rsidR="00024E86" w:rsidRPr="00024E86" w:rsidRDefault="00024E86" w:rsidP="00024E86">
      <w:pPr>
        <w:shd w:val="clear" w:color="auto" w:fill="FFFFFF"/>
        <w:spacing w:before="120" w:after="120" w:line="234" w:lineRule="atLeast"/>
        <w:rPr>
          <w:rFonts w:ascii="Arial" w:eastAsia="Times New Roman" w:hAnsi="Arial" w:cs="Arial"/>
          <w:color w:val="000000"/>
          <w:sz w:val="18"/>
          <w:szCs w:val="18"/>
          <w:lang w:eastAsia="vi-VN"/>
        </w:rPr>
      </w:pPr>
      <w:r w:rsidRPr="00024E86">
        <w:rPr>
          <w:rFonts w:ascii="Arial" w:eastAsia="Times New Roman" w:hAnsi="Arial" w:cs="Arial"/>
          <w:color w:val="000000"/>
          <w:sz w:val="20"/>
          <w:szCs w:val="20"/>
          <w:lang w:eastAsia="vi-VN"/>
        </w:rPr>
        <w:t> </w:t>
      </w:r>
    </w:p>
    <w:p w:rsidR="00024E86" w:rsidRPr="00024E86" w:rsidRDefault="00024E86" w:rsidP="00024E86">
      <w:pPr>
        <w:spacing w:after="0" w:line="240" w:lineRule="auto"/>
        <w:rPr>
          <w:rFonts w:ascii="Times New Roman" w:eastAsia="Times New Roman" w:hAnsi="Times New Roman" w:cs="Times New Roman"/>
          <w:sz w:val="24"/>
          <w:szCs w:val="24"/>
          <w:lang w:eastAsia="vi-VN"/>
        </w:rPr>
      </w:pPr>
      <w:r w:rsidRPr="00024E86">
        <w:rPr>
          <w:rFonts w:ascii="Arial" w:eastAsia="Times New Roman" w:hAnsi="Arial" w:cs="Arial"/>
          <w:color w:val="000000"/>
          <w:sz w:val="20"/>
          <w:szCs w:val="20"/>
          <w:shd w:val="clear" w:color="auto" w:fill="FFFFFF"/>
          <w:lang w:eastAsia="vi-VN"/>
        </w:rPr>
        <w:br w:type="textWrapping" w:clear="all"/>
      </w:r>
    </w:p>
    <w:p w:rsidR="00024E86" w:rsidRPr="00024E86" w:rsidRDefault="00024E86" w:rsidP="00024E86">
      <w:pPr>
        <w:shd w:val="clear" w:color="auto" w:fill="FFFFFF"/>
        <w:spacing w:after="0" w:line="234" w:lineRule="atLeast"/>
        <w:jc w:val="right"/>
        <w:rPr>
          <w:rFonts w:ascii="Arial" w:eastAsia="Times New Roman" w:hAnsi="Arial" w:cs="Arial"/>
          <w:color w:val="000000"/>
          <w:sz w:val="18"/>
          <w:szCs w:val="18"/>
          <w:lang w:eastAsia="vi-VN"/>
        </w:rPr>
      </w:pPr>
      <w:bookmarkStart w:id="53" w:name="loai_phuluc2"/>
      <w:r w:rsidRPr="00024E86">
        <w:rPr>
          <w:rFonts w:ascii="Arial" w:eastAsia="Times New Roman" w:hAnsi="Arial" w:cs="Arial"/>
          <w:b/>
          <w:bCs/>
          <w:color w:val="000000"/>
          <w:sz w:val="20"/>
          <w:szCs w:val="20"/>
          <w:lang w:eastAsia="vi-VN"/>
        </w:rPr>
        <w:t>Mẫu số 2</w:t>
      </w:r>
      <w:bookmarkEnd w:id="53"/>
    </w:p>
    <w:p w:rsidR="00024E86" w:rsidRPr="00024E86" w:rsidRDefault="00024E86" w:rsidP="00024E86">
      <w:pPr>
        <w:shd w:val="clear" w:color="auto" w:fill="FFFFFF"/>
        <w:spacing w:before="120" w:after="120" w:line="234" w:lineRule="atLeast"/>
        <w:rPr>
          <w:rFonts w:ascii="Arial" w:eastAsia="Times New Roman" w:hAnsi="Arial" w:cs="Arial"/>
          <w:color w:val="000000"/>
          <w:sz w:val="18"/>
          <w:szCs w:val="18"/>
          <w:lang w:eastAsia="vi-VN"/>
        </w:rPr>
      </w:pPr>
      <w:r w:rsidRPr="00024E86">
        <w:rPr>
          <w:rFonts w:ascii="Arial" w:eastAsia="Times New Roman" w:hAnsi="Arial" w:cs="Arial"/>
          <w:i/>
          <w:iCs/>
          <w:color w:val="000000"/>
          <w:sz w:val="20"/>
          <w:szCs w:val="20"/>
          <w:lang w:eastAsia="vi-VN"/>
        </w:rPr>
        <w:t>Mẫu SYLLVC ban hành kèm theo Thông tư số 12/2012/TT-BNV ngày 18/12/2012 của Bộ Nội vụ</w:t>
      </w:r>
    </w:p>
    <w:tbl>
      <w:tblPr>
        <w:tblW w:w="0" w:type="auto"/>
        <w:tblCellSpacing w:w="0" w:type="dxa"/>
        <w:tblCellMar>
          <w:left w:w="0" w:type="dxa"/>
          <w:right w:w="0" w:type="dxa"/>
        </w:tblCellMar>
        <w:tblLook w:val="04A0" w:firstRow="1" w:lastRow="0" w:firstColumn="1" w:lastColumn="0" w:noHBand="0" w:noVBand="1"/>
      </w:tblPr>
      <w:tblGrid>
        <w:gridCol w:w="5719"/>
        <w:gridCol w:w="3137"/>
      </w:tblGrid>
      <w:tr w:rsidR="00024E86" w:rsidRPr="00024E86" w:rsidTr="00024E86">
        <w:trPr>
          <w:tblCellSpacing w:w="0" w:type="dxa"/>
        </w:trPr>
        <w:tc>
          <w:tcPr>
            <w:tcW w:w="5719" w:type="dxa"/>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Cơ quan, đơn vị có thẩm quyền quản lý viên chức…………….</w:t>
            </w:r>
          </w:p>
        </w:tc>
        <w:tc>
          <w:tcPr>
            <w:tcW w:w="3137" w:type="dxa"/>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Số hiệu viên chức: …………..</w:t>
            </w:r>
          </w:p>
        </w:tc>
      </w:tr>
      <w:tr w:rsidR="00024E86" w:rsidRPr="00024E86" w:rsidTr="00024E86">
        <w:trPr>
          <w:tblCellSpacing w:w="0" w:type="dxa"/>
        </w:trPr>
        <w:tc>
          <w:tcPr>
            <w:tcW w:w="5719" w:type="dxa"/>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Cơ quan, đơn vị sử dụng viên chức …………………………….</w:t>
            </w:r>
          </w:p>
        </w:tc>
        <w:tc>
          <w:tcPr>
            <w:tcW w:w="3137" w:type="dxa"/>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r>
    </w:tbl>
    <w:p w:rsidR="00024E86" w:rsidRPr="00024E86" w:rsidRDefault="00024E86" w:rsidP="00024E86">
      <w:pPr>
        <w:shd w:val="clear" w:color="auto" w:fill="FFFFFF"/>
        <w:spacing w:after="0" w:line="234" w:lineRule="atLeast"/>
        <w:jc w:val="center"/>
        <w:rPr>
          <w:rFonts w:ascii="Arial" w:eastAsia="Times New Roman" w:hAnsi="Arial" w:cs="Arial"/>
          <w:color w:val="000000"/>
          <w:sz w:val="18"/>
          <w:szCs w:val="18"/>
          <w:lang w:eastAsia="vi-VN"/>
        </w:rPr>
      </w:pPr>
      <w:bookmarkStart w:id="54" w:name="loai_phuluc2_name"/>
      <w:r w:rsidRPr="00024E86">
        <w:rPr>
          <w:rFonts w:ascii="Arial" w:eastAsia="Times New Roman" w:hAnsi="Arial" w:cs="Arial"/>
          <w:b/>
          <w:bCs/>
          <w:color w:val="000000"/>
          <w:sz w:val="18"/>
          <w:szCs w:val="18"/>
          <w:lang w:eastAsia="vi-VN"/>
        </w:rPr>
        <w:t>SƠ YẾU LÝ LỊCH VIÊN CHỨC</w:t>
      </w:r>
      <w:bookmarkEnd w:id="54"/>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49"/>
        <w:gridCol w:w="7867"/>
      </w:tblGrid>
      <w:tr w:rsidR="00024E86" w:rsidRPr="00024E86" w:rsidTr="00024E86">
        <w:trPr>
          <w:tblCellSpacing w:w="0" w:type="dxa"/>
        </w:trPr>
        <w:tc>
          <w:tcPr>
            <w:tcW w:w="11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Ảnh màu (4 x 6 cm)</w:t>
            </w:r>
          </w:p>
        </w:tc>
        <w:tc>
          <w:tcPr>
            <w:tcW w:w="7662" w:type="dxa"/>
            <w:tcBorders>
              <w:top w:val="nil"/>
              <w:left w:val="nil"/>
              <w:bottom w:val="nil"/>
              <w:right w:val="nil"/>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1) Họ và tên khai sinh (viết chữ in hoa): ……………………………………………..</w:t>
            </w:r>
          </w:p>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2) Tên gọi khác:………………………………………………………………………….</w:t>
            </w:r>
          </w:p>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3) Sinh ngày: ……tháng……năm……….., Giới tính (nam, nữ): ……………………</w:t>
            </w:r>
          </w:p>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4. Nơi sinh: Xã …………….., Huyện…………….., Tỉnh ……………………………..</w:t>
            </w:r>
          </w:p>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5) Quê quán: Xã ……………., Huyện…………….., Tỉnh ……………………………..</w:t>
            </w:r>
          </w:p>
        </w:tc>
      </w:tr>
      <w:tr w:rsidR="00024E86" w:rsidRPr="00024E86" w:rsidTr="00024E86">
        <w:trPr>
          <w:tblCellSpacing w:w="0" w:type="dxa"/>
        </w:trPr>
        <w:tc>
          <w:tcPr>
            <w:tcW w:w="8856" w:type="dxa"/>
            <w:gridSpan w:val="2"/>
            <w:tcBorders>
              <w:top w:val="nil"/>
              <w:left w:val="nil"/>
              <w:bottom w:val="nil"/>
              <w:right w:val="nil"/>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6) Dân tộc: …………………………………………….., 7) Tôn giáo: …………………………………..</w:t>
            </w:r>
          </w:p>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8) Nơi đăng ký hộ khẩu thường trú: ……………………………………………………………………..</w:t>
            </w:r>
          </w:p>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(Số nhà, đường phố, thành phố; xóm, thôn, xã, huyện, tỉnh)</w:t>
            </w:r>
          </w:p>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9) Nơi ở hiện nay: …………………………………………………………………………………………..</w:t>
            </w:r>
          </w:p>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(Số nhà, đường phố, thành phố; xóm, thôn, xã, huyện, tỉnh)</w:t>
            </w:r>
          </w:p>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10) Nghề nghiệp khi được tuyển dụng: ………………………………………………………………..</w:t>
            </w:r>
          </w:p>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11) Ngày tuyển dụng:…../…./……, Cơ quan tuyển dụng: …………………………………………….</w:t>
            </w:r>
          </w:p>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12) Chức vụ (chức danh) hiện tại: ……………………………………………………………………….</w:t>
            </w:r>
          </w:p>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(Về chính quyền hoặc Đảng, đoàn thể, kể cả chức vụ kiêm nhiệm)</w:t>
            </w:r>
          </w:p>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13) Công việc chính được giao: …………………………………………………………………………</w:t>
            </w:r>
          </w:p>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lastRenderedPageBreak/>
              <w:t>14) Chức danh nghề nghiệp viên chức: ………………….Mã số: …………………………………….</w:t>
            </w:r>
          </w:p>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Bậc lương:……, Hệ số:…….., Ngày hưởng: …../..…./……, Phụ cấp chức vụ:……. Phụ cấp khác:……..</w:t>
            </w:r>
          </w:p>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15.1- Trình độ giáo dục phổ thông (đã tốt nghiệp lớp mấy/thuộc hệ nào): ………………………..</w:t>
            </w:r>
          </w:p>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15.2- Trình độ chuyên môn cao nhất: ………………………………………………………………….</w:t>
            </w:r>
          </w:p>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(TSKH, TS, Ths, cử nhân, kỹ sư, cao đẳng, trung cấp, sơ cấp; chuyên ngành)</w:t>
            </w:r>
          </w:p>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15.3- Lý luận chính trị: ……………....................…..15.4- Quản lý nhà nước:………………………</w:t>
            </w:r>
          </w:p>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(Cao cấp, trung cấp, sơ cấp và tương đương)    (Chuyên viên cao cấp, chuyên viên chính, chuyên viên, cán sự, ……)</w:t>
            </w:r>
          </w:p>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15.5- Bồi dưỡng theo tiêu chuẩn chức danh nghề nghiệp …………………………………….</w:t>
            </w:r>
          </w:p>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15.6- Ngoại ngữ: ………………........…………..15.7- Tin học:……………………………………</w:t>
            </w:r>
          </w:p>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(Tên ngoại ngữ + Trình độ A, B, C, D,... )           (Trình độ A, B, C,...)</w:t>
            </w:r>
          </w:p>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16) Ngày vào Đảng Cộng sản Việt Nam: ……/…../……, Ngày chính thức:…../…../…………….</w:t>
            </w:r>
          </w:p>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17) Ngày tham gia tổ chức chính trị-xã hội: …………………………………………………………</w:t>
            </w:r>
          </w:p>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(Ngày tham gia tổ chức: Đoàn, Hội,.... và làm việc gì trong tổ chức đó)</w:t>
            </w:r>
          </w:p>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18) Ngày nhập ngũ: …../……./……., Ngày xuất ngũ: …../…./….., Quân hàm cao nhất: ………….</w:t>
            </w:r>
          </w:p>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19) Danh hiệu được phong tặng cao nhất: …………………………………………………………..</w:t>
            </w:r>
          </w:p>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(Anh hùng lao động, anh hùng lực lượng vũ trang; nhà giáo, thầy thuốc, nghệ sĩ nhân dân và ưu tú)</w:t>
            </w:r>
          </w:p>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20) Sở trường công tác: …………………………………………………………………………………..</w:t>
            </w:r>
          </w:p>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21) Khen thưởng: ……………………………....... 22) Kỷ luật: …………………………………..</w:t>
            </w:r>
          </w:p>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(Hình thức cao nhất, năm nào)                           (về đảng, chính quyền, đoàn thể hình thức cao nhất, năm nào)</w:t>
            </w:r>
          </w:p>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23) Tình trạng sức khỏe:………………………, Chiều cao:…, Cân nặng: …… kg, Nhóm máu: ……</w:t>
            </w:r>
          </w:p>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24) Là thương binh hạng: …./….., Là con gia đình chính sách: ………………………………….</w:t>
            </w:r>
          </w:p>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(Con thương binh, con liệt sĩ, người nhiễm chất độc da cam Dioxin)</w:t>
            </w:r>
          </w:p>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25) Số chứng minh nhân dân: ……….Ngày cấp: …../…../….. 26) Số sổ BHXH: ………………</w:t>
            </w:r>
          </w:p>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27) ĐÀO TẠO, BỒI DƯỠNG VỀ CHUYÊN MÔN, NGHIỆP VỤ, LÝ LUẬN CHÍNH TRỊ, NGOẠI NGỮ, TIN HỌC</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06"/>
              <w:gridCol w:w="1936"/>
              <w:gridCol w:w="1677"/>
              <w:gridCol w:w="1478"/>
              <w:gridCol w:w="1875"/>
            </w:tblGrid>
            <w:tr w:rsidR="00024E86" w:rsidRPr="00024E86">
              <w:trPr>
                <w:tblCellSpacing w:w="0" w:type="dxa"/>
              </w:trPr>
              <w:tc>
                <w:tcPr>
                  <w:tcW w:w="167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Tên trường</w:t>
                  </w:r>
                </w:p>
              </w:tc>
              <w:tc>
                <w:tcPr>
                  <w:tcW w:w="192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Chuyên ngành đào tạo, bồi dưỡng</w:t>
                  </w:r>
                </w:p>
              </w:tc>
              <w:tc>
                <w:tcPr>
                  <w:tcW w:w="16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Từ tháng, năm- Đến tháng, năm</w:t>
                  </w:r>
                </w:p>
              </w:tc>
              <w:tc>
                <w:tcPr>
                  <w:tcW w:w="14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Hình thức đào tạo</w:t>
                  </w:r>
                </w:p>
              </w:tc>
              <w:tc>
                <w:tcPr>
                  <w:tcW w:w="187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Văn bằng, chứng chỉ, trình độ gì</w:t>
                  </w:r>
                </w:p>
              </w:tc>
            </w:tr>
            <w:tr w:rsidR="00024E86" w:rsidRPr="00024E86">
              <w:trPr>
                <w:tblCellSpacing w:w="0" w:type="dxa"/>
              </w:trPr>
              <w:tc>
                <w:tcPr>
                  <w:tcW w:w="16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w:t>
                  </w:r>
                </w:p>
              </w:tc>
              <w:tc>
                <w:tcPr>
                  <w:tcW w:w="192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w:t>
                  </w:r>
                </w:p>
              </w:tc>
              <w:tc>
                <w:tcPr>
                  <w:tcW w:w="1677"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w:t>
                  </w:r>
                </w:p>
              </w:tc>
              <w:tc>
                <w:tcPr>
                  <w:tcW w:w="147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w:t>
                  </w:r>
                </w:p>
              </w:tc>
              <w:tc>
                <w:tcPr>
                  <w:tcW w:w="1875"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w:t>
                  </w:r>
                </w:p>
              </w:tc>
            </w:tr>
            <w:tr w:rsidR="00024E86" w:rsidRPr="00024E86">
              <w:trPr>
                <w:tblCellSpacing w:w="0" w:type="dxa"/>
              </w:trPr>
              <w:tc>
                <w:tcPr>
                  <w:tcW w:w="16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w:t>
                  </w:r>
                </w:p>
              </w:tc>
              <w:tc>
                <w:tcPr>
                  <w:tcW w:w="192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w:t>
                  </w:r>
                </w:p>
              </w:tc>
              <w:tc>
                <w:tcPr>
                  <w:tcW w:w="1677"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w:t>
                  </w:r>
                </w:p>
              </w:tc>
              <w:tc>
                <w:tcPr>
                  <w:tcW w:w="147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w:t>
                  </w:r>
                </w:p>
              </w:tc>
              <w:tc>
                <w:tcPr>
                  <w:tcW w:w="1875"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w:t>
                  </w:r>
                </w:p>
              </w:tc>
            </w:tr>
            <w:tr w:rsidR="00024E86" w:rsidRPr="00024E86">
              <w:trPr>
                <w:tblCellSpacing w:w="0" w:type="dxa"/>
              </w:trPr>
              <w:tc>
                <w:tcPr>
                  <w:tcW w:w="16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w:t>
                  </w:r>
                </w:p>
              </w:tc>
              <w:tc>
                <w:tcPr>
                  <w:tcW w:w="192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w:t>
                  </w:r>
                </w:p>
              </w:tc>
              <w:tc>
                <w:tcPr>
                  <w:tcW w:w="1677"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w:t>
                  </w:r>
                </w:p>
              </w:tc>
              <w:tc>
                <w:tcPr>
                  <w:tcW w:w="147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w:t>
                  </w:r>
                </w:p>
              </w:tc>
              <w:tc>
                <w:tcPr>
                  <w:tcW w:w="1875"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w:t>
                  </w:r>
                </w:p>
              </w:tc>
            </w:tr>
            <w:tr w:rsidR="00024E86" w:rsidRPr="00024E86">
              <w:trPr>
                <w:tblCellSpacing w:w="0" w:type="dxa"/>
              </w:trPr>
              <w:tc>
                <w:tcPr>
                  <w:tcW w:w="16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w:t>
                  </w:r>
                </w:p>
              </w:tc>
              <w:tc>
                <w:tcPr>
                  <w:tcW w:w="192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w:t>
                  </w:r>
                </w:p>
              </w:tc>
              <w:tc>
                <w:tcPr>
                  <w:tcW w:w="1677"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w:t>
                  </w:r>
                </w:p>
              </w:tc>
              <w:tc>
                <w:tcPr>
                  <w:tcW w:w="147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w:t>
                  </w:r>
                </w:p>
              </w:tc>
              <w:tc>
                <w:tcPr>
                  <w:tcW w:w="1875"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w:t>
                  </w:r>
                </w:p>
              </w:tc>
            </w:tr>
            <w:tr w:rsidR="00024E86" w:rsidRPr="00024E86">
              <w:trPr>
                <w:tblCellSpacing w:w="0" w:type="dxa"/>
              </w:trPr>
              <w:tc>
                <w:tcPr>
                  <w:tcW w:w="16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w:t>
                  </w:r>
                </w:p>
              </w:tc>
              <w:tc>
                <w:tcPr>
                  <w:tcW w:w="192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w:t>
                  </w:r>
                </w:p>
              </w:tc>
              <w:tc>
                <w:tcPr>
                  <w:tcW w:w="1677"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w:t>
                  </w:r>
                </w:p>
              </w:tc>
              <w:tc>
                <w:tcPr>
                  <w:tcW w:w="147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w:t>
                  </w:r>
                </w:p>
              </w:tc>
              <w:tc>
                <w:tcPr>
                  <w:tcW w:w="1875"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w:t>
                  </w:r>
                </w:p>
              </w:tc>
            </w:tr>
            <w:tr w:rsidR="00024E86" w:rsidRPr="00024E86">
              <w:trPr>
                <w:tblCellSpacing w:w="0" w:type="dxa"/>
              </w:trPr>
              <w:tc>
                <w:tcPr>
                  <w:tcW w:w="16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w:t>
                  </w:r>
                </w:p>
              </w:tc>
              <w:tc>
                <w:tcPr>
                  <w:tcW w:w="192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w:t>
                  </w:r>
                </w:p>
              </w:tc>
              <w:tc>
                <w:tcPr>
                  <w:tcW w:w="1677"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w:t>
                  </w:r>
                </w:p>
              </w:tc>
              <w:tc>
                <w:tcPr>
                  <w:tcW w:w="147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w:t>
                  </w:r>
                </w:p>
              </w:tc>
              <w:tc>
                <w:tcPr>
                  <w:tcW w:w="1875"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w:t>
                  </w:r>
                </w:p>
              </w:tc>
            </w:tr>
            <w:tr w:rsidR="00024E86" w:rsidRPr="00024E86">
              <w:trPr>
                <w:tblCellSpacing w:w="0" w:type="dxa"/>
              </w:trPr>
              <w:tc>
                <w:tcPr>
                  <w:tcW w:w="16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w:t>
                  </w:r>
                </w:p>
              </w:tc>
              <w:tc>
                <w:tcPr>
                  <w:tcW w:w="192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w:t>
                  </w:r>
                </w:p>
              </w:tc>
              <w:tc>
                <w:tcPr>
                  <w:tcW w:w="1677"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1478"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w:t>
                  </w:r>
                </w:p>
              </w:tc>
              <w:tc>
                <w:tcPr>
                  <w:tcW w:w="1875"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w:t>
                  </w:r>
                </w:p>
              </w:tc>
            </w:tr>
          </w:tbl>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i/>
                <w:iCs/>
                <w:sz w:val="20"/>
                <w:szCs w:val="20"/>
                <w:lang w:eastAsia="vi-VN"/>
              </w:rPr>
              <w:t>Ghi chú:</w:t>
            </w:r>
            <w:r w:rsidRPr="00024E86">
              <w:rPr>
                <w:rFonts w:ascii="Times New Roman" w:eastAsia="Times New Roman" w:hAnsi="Times New Roman" w:cs="Times New Roman"/>
                <w:sz w:val="20"/>
                <w:szCs w:val="20"/>
                <w:lang w:eastAsia="vi-VN"/>
              </w:rPr>
              <w:t> Hình thức đào tạo: Chính qui, tại chức, chuyên tu, bồi dưỡng.../ Văn bằng: TSKH, TS, Ths, Cử nhân, Kỹ sư ……</w:t>
            </w:r>
          </w:p>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b/>
                <w:bCs/>
                <w:sz w:val="20"/>
                <w:szCs w:val="20"/>
                <w:lang w:eastAsia="vi-VN"/>
              </w:rPr>
              <w:t>28) TÓM TẮT QUÁ TRÌNH CÔNG TÁC</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56"/>
              <w:gridCol w:w="7001"/>
            </w:tblGrid>
            <w:tr w:rsidR="00024E86" w:rsidRPr="00024E86">
              <w:trPr>
                <w:tblCellSpacing w:w="0" w:type="dxa"/>
              </w:trPr>
              <w:tc>
                <w:tcPr>
                  <w:tcW w:w="162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lastRenderedPageBreak/>
                    <w:t>Từ tháng, năm đến tháng, năm</w:t>
                  </w:r>
                </w:p>
              </w:tc>
              <w:tc>
                <w:tcPr>
                  <w:tcW w:w="70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Chức danh, chức vụ, đơn vị công tác (đảng, chính quyền, đoàn thể, tổ chức xã hội), kể cả thời gian được đào tạo, bồi dưỡng về chuyên môn, nghiệp vụ, …</w:t>
                  </w:r>
                </w:p>
              </w:tc>
            </w:tr>
            <w:tr w:rsidR="00024E86" w:rsidRPr="00024E86">
              <w:trPr>
                <w:tblCellSpacing w:w="0" w:type="dxa"/>
              </w:trPr>
              <w:tc>
                <w:tcPr>
                  <w:tcW w:w="162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w:t>
                  </w:r>
                </w:p>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w:t>
                  </w:r>
                </w:p>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w:t>
                  </w:r>
                </w:p>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w:t>
                  </w:r>
                </w:p>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w:t>
                  </w:r>
                </w:p>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w:t>
                  </w:r>
                </w:p>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w:t>
                  </w:r>
                </w:p>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w:t>
                  </w:r>
                </w:p>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w:t>
                  </w:r>
                </w:p>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w:t>
                  </w:r>
                </w:p>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w:t>
                  </w:r>
                </w:p>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w:t>
                  </w:r>
                </w:p>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w:t>
                  </w:r>
                </w:p>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w:t>
                  </w:r>
                </w:p>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w:t>
                  </w:r>
                </w:p>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w:t>
                  </w:r>
                </w:p>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w:t>
                  </w:r>
                </w:p>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w:t>
                  </w:r>
                </w:p>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w:t>
                  </w:r>
                </w:p>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w:t>
                  </w:r>
                </w:p>
              </w:tc>
              <w:tc>
                <w:tcPr>
                  <w:tcW w:w="7001" w:type="dxa"/>
                  <w:tcBorders>
                    <w:top w:val="nil"/>
                    <w:left w:val="nil"/>
                    <w:bottom w:val="single" w:sz="8" w:space="0" w:color="auto"/>
                    <w:right w:val="single" w:sz="8" w:space="0" w:color="auto"/>
                  </w:tcBorders>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w:t>
                  </w:r>
                </w:p>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w:t>
                  </w:r>
                </w:p>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w:t>
                  </w:r>
                </w:p>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w:t>
                  </w:r>
                </w:p>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w:t>
                  </w:r>
                </w:p>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w:t>
                  </w:r>
                </w:p>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w:t>
                  </w:r>
                </w:p>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w:t>
                  </w:r>
                </w:p>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w:t>
                  </w:r>
                </w:p>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w:t>
                  </w:r>
                </w:p>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w:t>
                  </w:r>
                </w:p>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w:t>
                  </w:r>
                </w:p>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w:t>
                  </w:r>
                </w:p>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w:t>
                  </w:r>
                </w:p>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w:t>
                  </w:r>
                </w:p>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w:t>
                  </w:r>
                </w:p>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w:t>
                  </w:r>
                </w:p>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w:t>
                  </w:r>
                </w:p>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w:t>
                  </w:r>
                </w:p>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w:t>
                  </w:r>
                </w:p>
              </w:tc>
            </w:tr>
          </w:tbl>
          <w:p w:rsidR="00024E86" w:rsidRPr="00024E86" w:rsidRDefault="00024E86" w:rsidP="00024E86">
            <w:pPr>
              <w:spacing w:after="0" w:line="240" w:lineRule="auto"/>
              <w:rPr>
                <w:rFonts w:ascii="Times New Roman" w:eastAsia="Times New Roman" w:hAnsi="Times New Roman" w:cs="Times New Roman"/>
                <w:sz w:val="24"/>
                <w:szCs w:val="24"/>
                <w:lang w:eastAsia="vi-VN"/>
              </w:rPr>
            </w:pPr>
          </w:p>
        </w:tc>
      </w:tr>
    </w:tbl>
    <w:p w:rsidR="00024E86" w:rsidRPr="00024E86" w:rsidRDefault="00024E86" w:rsidP="00024E86">
      <w:pPr>
        <w:shd w:val="clear" w:color="auto" w:fill="FFFFFF"/>
        <w:spacing w:before="120" w:after="120" w:line="234" w:lineRule="atLeast"/>
        <w:jc w:val="center"/>
        <w:rPr>
          <w:rFonts w:ascii="Arial" w:eastAsia="Times New Roman" w:hAnsi="Arial" w:cs="Arial"/>
          <w:color w:val="000000"/>
          <w:sz w:val="18"/>
          <w:szCs w:val="18"/>
          <w:lang w:eastAsia="vi-VN"/>
        </w:rPr>
      </w:pPr>
      <w:r w:rsidRPr="00024E86">
        <w:rPr>
          <w:rFonts w:ascii="Arial" w:eastAsia="Times New Roman" w:hAnsi="Arial" w:cs="Arial"/>
          <w:b/>
          <w:bCs/>
          <w:color w:val="000000"/>
          <w:sz w:val="20"/>
          <w:szCs w:val="20"/>
          <w:lang w:eastAsia="vi-VN"/>
        </w:rPr>
        <w:lastRenderedPageBreak/>
        <w:t>29) DIỄN BIẾN QUÁ TRÌNH LƯƠNG CỦA VIÊN CHỨC</w:t>
      </w:r>
    </w:p>
    <w:tbl>
      <w:tblPr>
        <w:tblW w:w="87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56"/>
        <w:gridCol w:w="858"/>
        <w:gridCol w:w="774"/>
        <w:gridCol w:w="774"/>
        <w:gridCol w:w="773"/>
        <w:gridCol w:w="773"/>
        <w:gridCol w:w="773"/>
        <w:gridCol w:w="773"/>
        <w:gridCol w:w="773"/>
        <w:gridCol w:w="773"/>
      </w:tblGrid>
      <w:tr w:rsidR="00024E86" w:rsidRPr="00024E86" w:rsidTr="00024E86">
        <w:trPr>
          <w:trHeight w:val="263"/>
          <w:tblCellSpacing w:w="0" w:type="dxa"/>
        </w:trPr>
        <w:tc>
          <w:tcPr>
            <w:tcW w:w="1656" w:type="dxa"/>
            <w:tcBorders>
              <w:top w:val="single" w:sz="8" w:space="0" w:color="auto"/>
              <w:left w:val="single" w:sz="8" w:space="0" w:color="auto"/>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Tháng/năm</w:t>
            </w:r>
          </w:p>
        </w:tc>
        <w:tc>
          <w:tcPr>
            <w:tcW w:w="858" w:type="dxa"/>
            <w:tcBorders>
              <w:top w:val="single" w:sz="8" w:space="0" w:color="auto"/>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774" w:type="dxa"/>
            <w:tcBorders>
              <w:top w:val="single" w:sz="8" w:space="0" w:color="auto"/>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774" w:type="dxa"/>
            <w:tcBorders>
              <w:top w:val="single" w:sz="8" w:space="0" w:color="auto"/>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774" w:type="dxa"/>
            <w:tcBorders>
              <w:top w:val="single" w:sz="8" w:space="0" w:color="auto"/>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774" w:type="dxa"/>
            <w:tcBorders>
              <w:top w:val="single" w:sz="8" w:space="0" w:color="auto"/>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774" w:type="dxa"/>
            <w:tcBorders>
              <w:top w:val="single" w:sz="8" w:space="0" w:color="auto"/>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774" w:type="dxa"/>
            <w:tcBorders>
              <w:top w:val="single" w:sz="8" w:space="0" w:color="auto"/>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774" w:type="dxa"/>
            <w:tcBorders>
              <w:top w:val="single" w:sz="8" w:space="0" w:color="auto"/>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774" w:type="dxa"/>
            <w:tcBorders>
              <w:top w:val="single" w:sz="8" w:space="0" w:color="auto"/>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r>
      <w:tr w:rsidR="00024E86" w:rsidRPr="00024E86" w:rsidTr="00024E86">
        <w:trPr>
          <w:trHeight w:val="263"/>
          <w:tblCellSpacing w:w="0" w:type="dxa"/>
        </w:trPr>
        <w:tc>
          <w:tcPr>
            <w:tcW w:w="1656" w:type="dxa"/>
            <w:tcBorders>
              <w:top w:val="nil"/>
              <w:left w:val="single" w:sz="8" w:space="0" w:color="auto"/>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Mã CDNN/bậc</w:t>
            </w:r>
          </w:p>
        </w:tc>
        <w:tc>
          <w:tcPr>
            <w:tcW w:w="858"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774"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774"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774"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774"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774"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774"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774"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774"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r>
      <w:tr w:rsidR="00024E86" w:rsidRPr="00024E86" w:rsidTr="00024E86">
        <w:trPr>
          <w:trHeight w:val="263"/>
          <w:tblCellSpacing w:w="0" w:type="dxa"/>
        </w:trPr>
        <w:tc>
          <w:tcPr>
            <w:tcW w:w="1656" w:type="dxa"/>
            <w:tcBorders>
              <w:top w:val="nil"/>
              <w:left w:val="single" w:sz="8" w:space="0" w:color="auto"/>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Hệ số lương</w:t>
            </w:r>
          </w:p>
        </w:tc>
        <w:tc>
          <w:tcPr>
            <w:tcW w:w="858"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774"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774"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774"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774"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774"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774"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774"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774"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r>
    </w:tbl>
    <w:p w:rsidR="00024E86" w:rsidRPr="00024E86" w:rsidRDefault="00024E86" w:rsidP="00024E86">
      <w:pPr>
        <w:shd w:val="clear" w:color="auto" w:fill="FFFFFF"/>
        <w:spacing w:before="120" w:after="120" w:line="234" w:lineRule="atLeast"/>
        <w:rPr>
          <w:rFonts w:ascii="Arial" w:eastAsia="Times New Roman" w:hAnsi="Arial" w:cs="Arial"/>
          <w:color w:val="000000"/>
          <w:sz w:val="18"/>
          <w:szCs w:val="18"/>
          <w:lang w:eastAsia="vi-VN"/>
        </w:rPr>
      </w:pPr>
      <w:r w:rsidRPr="00024E86">
        <w:rPr>
          <w:rFonts w:ascii="Arial" w:eastAsia="Times New Roman" w:hAnsi="Arial" w:cs="Arial"/>
          <w:b/>
          <w:bCs/>
          <w:color w:val="000000"/>
          <w:sz w:val="20"/>
          <w:szCs w:val="20"/>
          <w:lang w:eastAsia="vi-VN"/>
        </w:rPr>
        <w:t>30) NHẬN XÉT, ĐÁNH GIÁ CỦA CƠ QUAN, ĐƠN VỊ QUẢN LÝ HOẶC SỬ DỤNG VIÊN CHỨC</w:t>
      </w:r>
    </w:p>
    <w:p w:rsidR="00024E86" w:rsidRPr="00024E86" w:rsidRDefault="00024E86" w:rsidP="00024E86">
      <w:pPr>
        <w:shd w:val="clear" w:color="auto" w:fill="FFFFFF"/>
        <w:spacing w:before="120" w:after="120" w:line="234" w:lineRule="atLeast"/>
        <w:rPr>
          <w:rFonts w:ascii="Arial" w:eastAsia="Times New Roman" w:hAnsi="Arial" w:cs="Arial"/>
          <w:color w:val="000000"/>
          <w:sz w:val="18"/>
          <w:szCs w:val="18"/>
          <w:lang w:eastAsia="vi-VN"/>
        </w:rPr>
      </w:pPr>
      <w:r w:rsidRPr="00024E86">
        <w:rPr>
          <w:rFonts w:ascii="Arial" w:eastAsia="Times New Roman" w:hAnsi="Arial" w:cs="Arial"/>
          <w:color w:val="000000"/>
          <w:sz w:val="20"/>
          <w:szCs w:val="20"/>
          <w:lang w:eastAsia="vi-VN"/>
        </w:rPr>
        <w:t>………………………………………………………………………………………………………………</w:t>
      </w:r>
    </w:p>
    <w:p w:rsidR="00024E86" w:rsidRPr="00024E86" w:rsidRDefault="00024E86" w:rsidP="00024E86">
      <w:pPr>
        <w:shd w:val="clear" w:color="auto" w:fill="FFFFFF"/>
        <w:spacing w:before="120" w:after="120" w:line="234" w:lineRule="atLeast"/>
        <w:rPr>
          <w:rFonts w:ascii="Arial" w:eastAsia="Times New Roman" w:hAnsi="Arial" w:cs="Arial"/>
          <w:color w:val="000000"/>
          <w:sz w:val="18"/>
          <w:szCs w:val="18"/>
          <w:lang w:eastAsia="vi-VN"/>
        </w:rPr>
      </w:pPr>
      <w:r w:rsidRPr="00024E86">
        <w:rPr>
          <w:rFonts w:ascii="Arial" w:eastAsia="Times New Roman" w:hAnsi="Arial" w:cs="Arial"/>
          <w:color w:val="000000"/>
          <w:sz w:val="20"/>
          <w:szCs w:val="20"/>
          <w:lang w:eastAsia="vi-VN"/>
        </w:rPr>
        <w:t>………………………………………………………………………………………………………………</w:t>
      </w:r>
    </w:p>
    <w:p w:rsidR="00024E86" w:rsidRPr="00024E86" w:rsidRDefault="00024E86" w:rsidP="00024E86">
      <w:pPr>
        <w:shd w:val="clear" w:color="auto" w:fill="FFFFFF"/>
        <w:spacing w:before="120" w:after="120" w:line="234" w:lineRule="atLeast"/>
        <w:rPr>
          <w:rFonts w:ascii="Arial" w:eastAsia="Times New Roman" w:hAnsi="Arial" w:cs="Arial"/>
          <w:color w:val="000000"/>
          <w:sz w:val="18"/>
          <w:szCs w:val="18"/>
          <w:lang w:eastAsia="vi-VN"/>
        </w:rPr>
      </w:pPr>
      <w:r w:rsidRPr="00024E86">
        <w:rPr>
          <w:rFonts w:ascii="Arial" w:eastAsia="Times New Roman" w:hAnsi="Arial" w:cs="Arial"/>
          <w:color w:val="000000"/>
          <w:sz w:val="20"/>
          <w:szCs w:val="20"/>
          <w:lang w:eastAsia="vi-VN"/>
        </w:rPr>
        <w:t>………………………………………………………………………………………………………………</w:t>
      </w:r>
    </w:p>
    <w:p w:rsidR="00024E86" w:rsidRPr="00024E86" w:rsidRDefault="00024E86" w:rsidP="00024E86">
      <w:pPr>
        <w:shd w:val="clear" w:color="auto" w:fill="FFFFFF"/>
        <w:spacing w:before="120" w:after="120" w:line="234" w:lineRule="atLeast"/>
        <w:rPr>
          <w:rFonts w:ascii="Arial" w:eastAsia="Times New Roman" w:hAnsi="Arial" w:cs="Arial"/>
          <w:color w:val="000000"/>
          <w:sz w:val="18"/>
          <w:szCs w:val="18"/>
          <w:lang w:eastAsia="vi-VN"/>
        </w:rPr>
      </w:pPr>
      <w:r w:rsidRPr="00024E86">
        <w:rPr>
          <w:rFonts w:ascii="Arial" w:eastAsia="Times New Roman" w:hAnsi="Arial" w:cs="Arial"/>
          <w:color w:val="000000"/>
          <w:sz w:val="20"/>
          <w:szCs w:val="20"/>
          <w:lang w:eastAsia="vi-VN"/>
        </w:rPr>
        <w:t>………………………………………………………………………………………………………………</w:t>
      </w:r>
    </w:p>
    <w:p w:rsidR="00024E86" w:rsidRPr="00024E86" w:rsidRDefault="00024E86" w:rsidP="00024E86">
      <w:pPr>
        <w:shd w:val="clear" w:color="auto" w:fill="FFFFFF"/>
        <w:spacing w:before="120" w:after="120" w:line="234" w:lineRule="atLeast"/>
        <w:rPr>
          <w:rFonts w:ascii="Arial" w:eastAsia="Times New Roman" w:hAnsi="Arial" w:cs="Arial"/>
          <w:color w:val="000000"/>
          <w:sz w:val="18"/>
          <w:szCs w:val="18"/>
          <w:lang w:eastAsia="vi-VN"/>
        </w:rPr>
      </w:pPr>
      <w:r w:rsidRPr="00024E86">
        <w:rPr>
          <w:rFonts w:ascii="Arial" w:eastAsia="Times New Roman" w:hAnsi="Arial" w:cs="Arial"/>
          <w:color w:val="000000"/>
          <w:sz w:val="20"/>
          <w:szCs w:val="20"/>
          <w:lang w:eastAsia="vi-VN"/>
        </w:rPr>
        <w:t>………………………………………………………………………………………………………………</w:t>
      </w:r>
    </w:p>
    <w:p w:rsidR="00024E86" w:rsidRPr="00024E86" w:rsidRDefault="00024E86" w:rsidP="00024E86">
      <w:pPr>
        <w:shd w:val="clear" w:color="auto" w:fill="FFFFFF"/>
        <w:spacing w:before="120" w:after="120" w:line="234" w:lineRule="atLeast"/>
        <w:rPr>
          <w:rFonts w:ascii="Arial" w:eastAsia="Times New Roman" w:hAnsi="Arial" w:cs="Arial"/>
          <w:color w:val="000000"/>
          <w:sz w:val="18"/>
          <w:szCs w:val="18"/>
          <w:lang w:eastAsia="vi-VN"/>
        </w:rPr>
      </w:pPr>
      <w:r w:rsidRPr="00024E86">
        <w:rPr>
          <w:rFonts w:ascii="Arial" w:eastAsia="Times New Roman" w:hAnsi="Arial" w:cs="Arial"/>
          <w:color w:val="000000"/>
          <w:sz w:val="20"/>
          <w:szCs w:val="20"/>
          <w:lang w:eastAsia="vi-VN"/>
        </w:rPr>
        <w:t>………………………………………………………………………………………………………………</w:t>
      </w:r>
    </w:p>
    <w:p w:rsidR="00024E86" w:rsidRPr="00024E86" w:rsidRDefault="00024E86" w:rsidP="00024E86">
      <w:pPr>
        <w:shd w:val="clear" w:color="auto" w:fill="FFFFFF"/>
        <w:spacing w:before="120" w:after="120" w:line="234" w:lineRule="atLeast"/>
        <w:rPr>
          <w:rFonts w:ascii="Arial" w:eastAsia="Times New Roman" w:hAnsi="Arial" w:cs="Arial"/>
          <w:color w:val="000000"/>
          <w:sz w:val="18"/>
          <w:szCs w:val="18"/>
          <w:lang w:eastAsia="vi-VN"/>
        </w:rPr>
      </w:pPr>
      <w:r w:rsidRPr="00024E86">
        <w:rPr>
          <w:rFonts w:ascii="Arial" w:eastAsia="Times New Roman" w:hAnsi="Arial" w:cs="Arial"/>
          <w:color w:val="000000"/>
          <w:sz w:val="20"/>
          <w:szCs w:val="20"/>
          <w:lang w:eastAsia="vi-VN"/>
        </w:rPr>
        <w:t> </w:t>
      </w:r>
    </w:p>
    <w:tbl>
      <w:tblPr>
        <w:tblW w:w="0" w:type="auto"/>
        <w:tblCellSpacing w:w="0" w:type="dxa"/>
        <w:tblCellMar>
          <w:left w:w="0" w:type="dxa"/>
          <w:right w:w="0" w:type="dxa"/>
        </w:tblCellMar>
        <w:tblLook w:val="04A0" w:firstRow="1" w:lastRow="0" w:firstColumn="1" w:lastColumn="0" w:noHBand="0" w:noVBand="1"/>
      </w:tblPr>
      <w:tblGrid>
        <w:gridCol w:w="4428"/>
        <w:gridCol w:w="4428"/>
      </w:tblGrid>
      <w:tr w:rsidR="00024E86" w:rsidRPr="00024E86" w:rsidTr="00024E86">
        <w:trPr>
          <w:tblCellSpacing w:w="0" w:type="dxa"/>
        </w:trPr>
        <w:tc>
          <w:tcPr>
            <w:tcW w:w="4428" w:type="dxa"/>
            <w:tcMar>
              <w:top w:w="0" w:type="dxa"/>
              <w:left w:w="108" w:type="dxa"/>
              <w:bottom w:w="0" w:type="dxa"/>
              <w:right w:w="108" w:type="dxa"/>
            </w:tcMar>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b/>
                <w:bCs/>
                <w:sz w:val="20"/>
                <w:szCs w:val="20"/>
                <w:lang w:eastAsia="vi-VN"/>
              </w:rPr>
              <w:t>Người khai</w:t>
            </w:r>
            <w:r w:rsidRPr="00024E86">
              <w:rPr>
                <w:rFonts w:ascii="Times New Roman" w:eastAsia="Times New Roman" w:hAnsi="Times New Roman" w:cs="Times New Roman"/>
                <w:b/>
                <w:bCs/>
                <w:sz w:val="20"/>
                <w:szCs w:val="20"/>
                <w:lang w:eastAsia="vi-VN"/>
              </w:rPr>
              <w:br/>
            </w:r>
            <w:r w:rsidRPr="00024E86">
              <w:rPr>
                <w:rFonts w:ascii="Times New Roman" w:eastAsia="Times New Roman" w:hAnsi="Times New Roman" w:cs="Times New Roman"/>
                <w:sz w:val="20"/>
                <w:szCs w:val="20"/>
                <w:lang w:eastAsia="vi-VN"/>
              </w:rPr>
              <w:t>Tôi xin cam đoan những lời khai trên đây là đúng sự thật</w:t>
            </w:r>
            <w:r w:rsidRPr="00024E86">
              <w:rPr>
                <w:rFonts w:ascii="Times New Roman" w:eastAsia="Times New Roman" w:hAnsi="Times New Roman" w:cs="Times New Roman"/>
                <w:sz w:val="20"/>
                <w:szCs w:val="20"/>
                <w:lang w:eastAsia="vi-VN"/>
              </w:rPr>
              <w:br/>
            </w:r>
            <w:r w:rsidRPr="00024E86">
              <w:rPr>
                <w:rFonts w:ascii="Times New Roman" w:eastAsia="Times New Roman" w:hAnsi="Times New Roman" w:cs="Times New Roman"/>
                <w:i/>
                <w:iCs/>
                <w:sz w:val="20"/>
                <w:szCs w:val="20"/>
                <w:lang w:eastAsia="vi-VN"/>
              </w:rPr>
              <w:t>(Ký tên, ghi rõ họ tên)</w:t>
            </w:r>
          </w:p>
        </w:tc>
        <w:tc>
          <w:tcPr>
            <w:tcW w:w="4428" w:type="dxa"/>
            <w:tcMar>
              <w:top w:w="0" w:type="dxa"/>
              <w:left w:w="108" w:type="dxa"/>
              <w:bottom w:w="0" w:type="dxa"/>
              <w:right w:w="108" w:type="dxa"/>
            </w:tcMar>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i/>
                <w:iCs/>
                <w:sz w:val="20"/>
                <w:szCs w:val="20"/>
                <w:lang w:eastAsia="vi-VN"/>
              </w:rPr>
              <w:t>………, Ngày….tháng……năm 20……</w:t>
            </w:r>
            <w:r w:rsidRPr="00024E86">
              <w:rPr>
                <w:rFonts w:ascii="Times New Roman" w:eastAsia="Times New Roman" w:hAnsi="Times New Roman" w:cs="Times New Roman"/>
                <w:i/>
                <w:iCs/>
                <w:sz w:val="20"/>
                <w:szCs w:val="20"/>
                <w:lang w:eastAsia="vi-VN"/>
              </w:rPr>
              <w:br/>
            </w:r>
            <w:r w:rsidRPr="00024E86">
              <w:rPr>
                <w:rFonts w:ascii="Times New Roman" w:eastAsia="Times New Roman" w:hAnsi="Times New Roman" w:cs="Times New Roman"/>
                <w:b/>
                <w:bCs/>
                <w:sz w:val="20"/>
                <w:szCs w:val="20"/>
                <w:lang w:eastAsia="vi-VN"/>
              </w:rPr>
              <w:t>Thủ trưởng cơ quan, đơn vị quản lý hoặc sử dụng viên chức</w:t>
            </w:r>
            <w:r w:rsidRPr="00024E86">
              <w:rPr>
                <w:rFonts w:ascii="Times New Roman" w:eastAsia="Times New Roman" w:hAnsi="Times New Roman" w:cs="Times New Roman"/>
                <w:b/>
                <w:bCs/>
                <w:sz w:val="20"/>
                <w:szCs w:val="20"/>
                <w:lang w:eastAsia="vi-VN"/>
              </w:rPr>
              <w:br/>
            </w:r>
            <w:r w:rsidRPr="00024E86">
              <w:rPr>
                <w:rFonts w:ascii="Times New Roman" w:eastAsia="Times New Roman" w:hAnsi="Times New Roman" w:cs="Times New Roman"/>
                <w:i/>
                <w:iCs/>
                <w:sz w:val="20"/>
                <w:szCs w:val="20"/>
                <w:lang w:eastAsia="vi-VN"/>
              </w:rPr>
              <w:t>(Ký tên, đóng dấu)</w:t>
            </w:r>
          </w:p>
        </w:tc>
      </w:tr>
    </w:tbl>
    <w:p w:rsidR="00024E86" w:rsidRPr="00024E86" w:rsidRDefault="00024E86" w:rsidP="00024E86">
      <w:pPr>
        <w:shd w:val="clear" w:color="auto" w:fill="FFFFFF"/>
        <w:spacing w:before="120" w:after="120" w:line="234" w:lineRule="atLeast"/>
        <w:rPr>
          <w:rFonts w:ascii="Arial" w:eastAsia="Times New Roman" w:hAnsi="Arial" w:cs="Arial"/>
          <w:color w:val="000000"/>
          <w:sz w:val="18"/>
          <w:szCs w:val="18"/>
          <w:lang w:eastAsia="vi-VN"/>
        </w:rPr>
      </w:pPr>
      <w:r w:rsidRPr="00024E86">
        <w:rPr>
          <w:rFonts w:ascii="Arial" w:eastAsia="Times New Roman" w:hAnsi="Arial" w:cs="Arial"/>
          <w:color w:val="000000"/>
          <w:sz w:val="20"/>
          <w:szCs w:val="20"/>
          <w:lang w:eastAsia="vi-VN"/>
        </w:rPr>
        <w:t> </w:t>
      </w:r>
    </w:p>
    <w:p w:rsidR="00024E86" w:rsidRPr="00024E86" w:rsidRDefault="00024E86" w:rsidP="00024E86">
      <w:pPr>
        <w:spacing w:after="0" w:line="240" w:lineRule="auto"/>
        <w:rPr>
          <w:rFonts w:ascii="Times New Roman" w:eastAsia="Times New Roman" w:hAnsi="Times New Roman" w:cs="Times New Roman"/>
          <w:sz w:val="24"/>
          <w:szCs w:val="24"/>
          <w:lang w:eastAsia="vi-VN"/>
        </w:rPr>
      </w:pPr>
      <w:r w:rsidRPr="00024E86">
        <w:rPr>
          <w:rFonts w:ascii="Arial" w:eastAsia="Times New Roman" w:hAnsi="Arial" w:cs="Arial"/>
          <w:color w:val="000000"/>
          <w:sz w:val="20"/>
          <w:szCs w:val="20"/>
          <w:shd w:val="clear" w:color="auto" w:fill="FFFFFF"/>
          <w:lang w:eastAsia="vi-VN"/>
        </w:rPr>
        <w:lastRenderedPageBreak/>
        <w:br w:type="textWrapping" w:clear="all"/>
      </w:r>
    </w:p>
    <w:p w:rsidR="00024E86" w:rsidRPr="00024E86" w:rsidRDefault="00024E86" w:rsidP="00024E86">
      <w:pPr>
        <w:shd w:val="clear" w:color="auto" w:fill="FFFFFF"/>
        <w:spacing w:after="0" w:line="234" w:lineRule="atLeast"/>
        <w:jc w:val="right"/>
        <w:rPr>
          <w:rFonts w:ascii="Arial" w:eastAsia="Times New Roman" w:hAnsi="Arial" w:cs="Arial"/>
          <w:color w:val="000000"/>
          <w:sz w:val="18"/>
          <w:szCs w:val="18"/>
          <w:lang w:eastAsia="vi-VN"/>
        </w:rPr>
      </w:pPr>
      <w:bookmarkStart w:id="55" w:name="loai_phuluc3"/>
      <w:r w:rsidRPr="00024E86">
        <w:rPr>
          <w:rFonts w:ascii="Arial" w:eastAsia="Times New Roman" w:hAnsi="Arial" w:cs="Arial"/>
          <w:b/>
          <w:bCs/>
          <w:color w:val="000000"/>
          <w:sz w:val="20"/>
          <w:szCs w:val="20"/>
          <w:lang w:eastAsia="vi-VN"/>
        </w:rPr>
        <w:t>Mẫu số 3</w:t>
      </w:r>
      <w:bookmarkEnd w:id="55"/>
    </w:p>
    <w:p w:rsidR="00024E86" w:rsidRPr="00024E86" w:rsidRDefault="00024E86" w:rsidP="00024E86">
      <w:pPr>
        <w:shd w:val="clear" w:color="auto" w:fill="FFFFFF"/>
        <w:spacing w:before="120" w:after="120" w:line="234" w:lineRule="atLeast"/>
        <w:rPr>
          <w:rFonts w:ascii="Arial" w:eastAsia="Times New Roman" w:hAnsi="Arial" w:cs="Arial"/>
          <w:color w:val="000000"/>
          <w:sz w:val="18"/>
          <w:szCs w:val="18"/>
          <w:lang w:eastAsia="vi-VN"/>
        </w:rPr>
      </w:pPr>
      <w:r w:rsidRPr="00024E86">
        <w:rPr>
          <w:rFonts w:ascii="Arial" w:eastAsia="Times New Roman" w:hAnsi="Arial" w:cs="Arial"/>
          <w:b/>
          <w:bCs/>
          <w:color w:val="000000"/>
          <w:sz w:val="20"/>
          <w:szCs w:val="20"/>
          <w:lang w:eastAsia="vi-VN"/>
        </w:rPr>
        <w:t>Tên Bộ ngành, địa phương: …………………….</w:t>
      </w:r>
    </w:p>
    <w:p w:rsidR="00024E86" w:rsidRPr="00024E86" w:rsidRDefault="00024E86" w:rsidP="00024E86">
      <w:pPr>
        <w:shd w:val="clear" w:color="auto" w:fill="FFFFFF"/>
        <w:spacing w:after="0" w:line="234" w:lineRule="atLeast"/>
        <w:jc w:val="center"/>
        <w:rPr>
          <w:rFonts w:ascii="Arial" w:eastAsia="Times New Roman" w:hAnsi="Arial" w:cs="Arial"/>
          <w:color w:val="000000"/>
          <w:sz w:val="18"/>
          <w:szCs w:val="18"/>
          <w:lang w:eastAsia="vi-VN"/>
        </w:rPr>
      </w:pPr>
      <w:bookmarkStart w:id="56" w:name="loai_phuluc3_name"/>
      <w:r w:rsidRPr="00024E86">
        <w:rPr>
          <w:rFonts w:ascii="Arial" w:eastAsia="Times New Roman" w:hAnsi="Arial" w:cs="Arial"/>
          <w:b/>
          <w:bCs/>
          <w:color w:val="000000"/>
          <w:sz w:val="20"/>
          <w:szCs w:val="20"/>
          <w:lang w:eastAsia="vi-VN"/>
        </w:rPr>
        <w:t>DANH SÁCH VIÊN CHỨC CÓ ĐỦ CÁC TIÊU CHUẨN, ĐIỀU KIỆN</w:t>
      </w:r>
      <w:r w:rsidRPr="00024E86">
        <w:rPr>
          <w:rFonts w:ascii="Arial" w:eastAsia="Times New Roman" w:hAnsi="Arial" w:cs="Arial"/>
          <w:b/>
          <w:bCs/>
          <w:color w:val="000000"/>
          <w:sz w:val="20"/>
          <w:szCs w:val="20"/>
          <w:lang w:eastAsia="vi-VN"/>
        </w:rPr>
        <w:br/>
      </w:r>
      <w:bookmarkStart w:id="57" w:name="loai_phuluc3_name_name"/>
      <w:bookmarkEnd w:id="56"/>
      <w:bookmarkEnd w:id="57"/>
      <w:r w:rsidRPr="00024E86">
        <w:rPr>
          <w:rFonts w:ascii="Arial" w:eastAsia="Times New Roman" w:hAnsi="Arial" w:cs="Arial"/>
          <w:b/>
          <w:bCs/>
          <w:color w:val="000000"/>
          <w:sz w:val="20"/>
          <w:szCs w:val="20"/>
          <w:lang w:eastAsia="vi-VN"/>
        </w:rPr>
        <w:t>DỰ THI HOẶC XÉT THĂNG HẠNG CHỨC DANH NGHỀ NGHIỆP TỪ HẠNG … LÊN HẠNG … NĂM ………..</w:t>
      </w:r>
    </w:p>
    <w:p w:rsidR="00024E86" w:rsidRPr="00024E86" w:rsidRDefault="00024E86" w:rsidP="00024E86">
      <w:pPr>
        <w:shd w:val="clear" w:color="auto" w:fill="FFFFFF"/>
        <w:spacing w:before="120" w:after="120" w:line="234" w:lineRule="atLeast"/>
        <w:jc w:val="center"/>
        <w:rPr>
          <w:rFonts w:ascii="Arial" w:eastAsia="Times New Roman" w:hAnsi="Arial" w:cs="Arial"/>
          <w:color w:val="000000"/>
          <w:sz w:val="18"/>
          <w:szCs w:val="18"/>
          <w:lang w:eastAsia="vi-VN"/>
        </w:rPr>
      </w:pPr>
      <w:r w:rsidRPr="00024E86">
        <w:rPr>
          <w:rFonts w:ascii="Arial" w:eastAsia="Times New Roman" w:hAnsi="Arial" w:cs="Arial"/>
          <w:i/>
          <w:iCs/>
          <w:color w:val="000000"/>
          <w:sz w:val="20"/>
          <w:szCs w:val="20"/>
          <w:lang w:eastAsia="vi-VN"/>
        </w:rPr>
        <w:t>(Ban hành kèm theo Thông tư số 12/2012/TT-BNV ngày 18 tháng 12 năm 2012 của Bộ Nội vụ)</w:t>
      </w:r>
    </w:p>
    <w:tbl>
      <w:tblPr>
        <w:tblW w:w="1309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5"/>
        <w:gridCol w:w="504"/>
        <w:gridCol w:w="409"/>
        <w:gridCol w:w="273"/>
        <w:gridCol w:w="2725"/>
        <w:gridCol w:w="409"/>
        <w:gridCol w:w="715"/>
        <w:gridCol w:w="490"/>
        <w:gridCol w:w="565"/>
        <w:gridCol w:w="1748"/>
        <w:gridCol w:w="465"/>
        <w:gridCol w:w="1320"/>
        <w:gridCol w:w="465"/>
        <w:gridCol w:w="1568"/>
        <w:gridCol w:w="1648"/>
        <w:gridCol w:w="637"/>
        <w:gridCol w:w="868"/>
        <w:gridCol w:w="509"/>
        <w:gridCol w:w="659"/>
      </w:tblGrid>
      <w:tr w:rsidR="00024E86" w:rsidRPr="00024E86" w:rsidTr="00024E86">
        <w:trPr>
          <w:tblCellSpacing w:w="0" w:type="dxa"/>
        </w:trPr>
        <w:tc>
          <w:tcPr>
            <w:tcW w:w="543" w:type="dxa"/>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TT</w:t>
            </w:r>
          </w:p>
        </w:tc>
        <w:tc>
          <w:tcPr>
            <w:tcW w:w="905" w:type="dxa"/>
            <w:vMerge w:val="restart"/>
            <w:tcBorders>
              <w:top w:val="single" w:sz="8" w:space="0" w:color="auto"/>
              <w:left w:val="nil"/>
              <w:bottom w:val="single" w:sz="8" w:space="0" w:color="auto"/>
              <w:right w:val="single" w:sz="8" w:space="0" w:color="auto"/>
            </w:tcBorders>
            <w:shd w:val="clear" w:color="auto" w:fill="FFFFFF"/>
            <w:vAlign w:val="center"/>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Họ và tên</w:t>
            </w:r>
          </w:p>
        </w:tc>
        <w:tc>
          <w:tcPr>
            <w:tcW w:w="1900" w:type="dxa"/>
            <w:gridSpan w:val="3"/>
            <w:tcBorders>
              <w:top w:val="single" w:sz="8" w:space="0" w:color="auto"/>
              <w:left w:val="nil"/>
              <w:bottom w:val="single" w:sz="8" w:space="0" w:color="auto"/>
              <w:right w:val="single" w:sz="8" w:space="0" w:color="auto"/>
            </w:tcBorders>
            <w:shd w:val="clear" w:color="auto" w:fill="FFFFFF"/>
            <w:vAlign w:val="center"/>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Ngày tháng năm sinh</w:t>
            </w:r>
          </w:p>
        </w:tc>
        <w:tc>
          <w:tcPr>
            <w:tcW w:w="667" w:type="dxa"/>
            <w:vMerge w:val="restart"/>
            <w:tcBorders>
              <w:top w:val="single" w:sz="8" w:space="0" w:color="auto"/>
              <w:left w:val="nil"/>
              <w:bottom w:val="single" w:sz="8" w:space="0" w:color="auto"/>
              <w:right w:val="single" w:sz="8" w:space="0" w:color="auto"/>
            </w:tcBorders>
            <w:shd w:val="clear" w:color="auto" w:fill="FFFFFF"/>
            <w:vAlign w:val="center"/>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Cơ quan đơn vị đang làm việc</w:t>
            </w:r>
          </w:p>
        </w:tc>
        <w:tc>
          <w:tcPr>
            <w:tcW w:w="878" w:type="dxa"/>
            <w:vMerge w:val="restart"/>
            <w:tcBorders>
              <w:top w:val="single" w:sz="8" w:space="0" w:color="auto"/>
              <w:left w:val="nil"/>
              <w:bottom w:val="single" w:sz="8" w:space="0" w:color="auto"/>
              <w:right w:val="single" w:sz="8" w:space="0" w:color="auto"/>
            </w:tcBorders>
            <w:shd w:val="clear" w:color="auto" w:fill="FFFFFF"/>
            <w:vAlign w:val="center"/>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Thời gian giữ hạng (kể cả thời gian giữ ngạch hoặc hạng tương đương)</w:t>
            </w:r>
          </w:p>
        </w:tc>
        <w:tc>
          <w:tcPr>
            <w:tcW w:w="1454" w:type="dxa"/>
            <w:gridSpan w:val="2"/>
            <w:tcBorders>
              <w:top w:val="single" w:sz="8" w:space="0" w:color="auto"/>
              <w:left w:val="nil"/>
              <w:bottom w:val="single" w:sz="8" w:space="0" w:color="auto"/>
              <w:right w:val="single" w:sz="8" w:space="0" w:color="auto"/>
            </w:tcBorders>
            <w:shd w:val="clear" w:color="auto" w:fill="FFFFFF"/>
            <w:vAlign w:val="center"/>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Mức lương hiện hưởng</w:t>
            </w:r>
          </w:p>
        </w:tc>
        <w:tc>
          <w:tcPr>
            <w:tcW w:w="3685" w:type="dxa"/>
            <w:gridSpan w:val="5"/>
            <w:tcBorders>
              <w:top w:val="single" w:sz="8" w:space="0" w:color="auto"/>
              <w:left w:val="nil"/>
              <w:bottom w:val="single" w:sz="8" w:space="0" w:color="auto"/>
              <w:right w:val="single" w:sz="8" w:space="0" w:color="auto"/>
            </w:tcBorders>
            <w:shd w:val="clear" w:color="auto" w:fill="FFFFFF"/>
            <w:vAlign w:val="center"/>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Văn bằng, chứng chỉ theo yêu cầu của hạng dự thi</w:t>
            </w:r>
          </w:p>
        </w:tc>
        <w:tc>
          <w:tcPr>
            <w:tcW w:w="590" w:type="dxa"/>
            <w:vMerge w:val="restart"/>
            <w:tcBorders>
              <w:top w:val="single" w:sz="8" w:space="0" w:color="auto"/>
              <w:left w:val="nil"/>
              <w:bottom w:val="single" w:sz="8" w:space="0" w:color="auto"/>
              <w:right w:val="single" w:sz="8" w:space="0" w:color="auto"/>
            </w:tcBorders>
            <w:shd w:val="clear" w:color="auto" w:fill="FFFFFF"/>
            <w:vAlign w:val="center"/>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Có đề án, công trình</w:t>
            </w:r>
          </w:p>
        </w:tc>
        <w:tc>
          <w:tcPr>
            <w:tcW w:w="1168" w:type="dxa"/>
            <w:gridSpan w:val="2"/>
            <w:tcBorders>
              <w:top w:val="single" w:sz="8" w:space="0" w:color="auto"/>
              <w:left w:val="nil"/>
              <w:bottom w:val="single" w:sz="8" w:space="0" w:color="auto"/>
              <w:right w:val="single" w:sz="8" w:space="0" w:color="auto"/>
            </w:tcBorders>
            <w:shd w:val="clear" w:color="auto" w:fill="FFFFFF"/>
            <w:vAlign w:val="center"/>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Được miễn thi</w:t>
            </w:r>
          </w:p>
        </w:tc>
        <w:tc>
          <w:tcPr>
            <w:tcW w:w="710" w:type="dxa"/>
            <w:vMerge w:val="restart"/>
            <w:tcBorders>
              <w:top w:val="single" w:sz="8" w:space="0" w:color="auto"/>
              <w:left w:val="nil"/>
              <w:bottom w:val="single" w:sz="8" w:space="0" w:color="auto"/>
              <w:right w:val="single" w:sz="8" w:space="0" w:color="auto"/>
            </w:tcBorders>
            <w:shd w:val="clear" w:color="auto" w:fill="FFFFFF"/>
            <w:vAlign w:val="center"/>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Ngoại ngữ đăng ký thi</w:t>
            </w:r>
          </w:p>
        </w:tc>
        <w:tc>
          <w:tcPr>
            <w:tcW w:w="595" w:type="dxa"/>
            <w:vMerge w:val="restart"/>
            <w:tcBorders>
              <w:top w:val="single" w:sz="8" w:space="0" w:color="auto"/>
              <w:left w:val="nil"/>
              <w:bottom w:val="single" w:sz="8" w:space="0" w:color="auto"/>
              <w:right w:val="single" w:sz="8" w:space="0" w:color="auto"/>
            </w:tcBorders>
            <w:shd w:val="clear" w:color="auto" w:fill="FFFFFF"/>
            <w:vAlign w:val="center"/>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Ghi chú</w:t>
            </w:r>
          </w:p>
        </w:tc>
      </w:tr>
      <w:tr w:rsidR="00024E86" w:rsidRPr="00024E86" w:rsidTr="00024E86">
        <w:trPr>
          <w:tblCellSpacing w:w="0"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rsidR="00024E86" w:rsidRPr="00024E86" w:rsidRDefault="00024E86" w:rsidP="00024E86">
            <w:pPr>
              <w:spacing w:after="0" w:line="240" w:lineRule="auto"/>
              <w:rPr>
                <w:rFonts w:ascii="Times New Roman" w:eastAsia="Times New Roman" w:hAnsi="Times New Roman" w:cs="Times New Roman"/>
                <w:sz w:val="24"/>
                <w:szCs w:val="24"/>
                <w:lang w:eastAsia="vi-VN"/>
              </w:rPr>
            </w:pPr>
          </w:p>
        </w:tc>
        <w:tc>
          <w:tcPr>
            <w:tcW w:w="0" w:type="auto"/>
            <w:vMerge/>
            <w:tcBorders>
              <w:top w:val="single" w:sz="8" w:space="0" w:color="auto"/>
              <w:left w:val="nil"/>
              <w:bottom w:val="single" w:sz="8" w:space="0" w:color="auto"/>
              <w:right w:val="single" w:sz="8" w:space="0" w:color="auto"/>
            </w:tcBorders>
            <w:vAlign w:val="center"/>
            <w:hideMark/>
          </w:tcPr>
          <w:p w:rsidR="00024E86" w:rsidRPr="00024E86" w:rsidRDefault="00024E86" w:rsidP="00024E86">
            <w:pPr>
              <w:spacing w:after="0" w:line="240" w:lineRule="auto"/>
              <w:rPr>
                <w:rFonts w:ascii="Times New Roman" w:eastAsia="Times New Roman" w:hAnsi="Times New Roman" w:cs="Times New Roman"/>
                <w:sz w:val="24"/>
                <w:szCs w:val="24"/>
                <w:lang w:eastAsia="vi-VN"/>
              </w:rPr>
            </w:pPr>
          </w:p>
        </w:tc>
        <w:tc>
          <w:tcPr>
            <w:tcW w:w="595" w:type="dxa"/>
            <w:tcBorders>
              <w:top w:val="nil"/>
              <w:left w:val="nil"/>
              <w:bottom w:val="single" w:sz="8" w:space="0" w:color="auto"/>
              <w:right w:val="single" w:sz="8" w:space="0" w:color="auto"/>
            </w:tcBorders>
            <w:shd w:val="clear" w:color="auto" w:fill="FFFFFF"/>
            <w:vAlign w:val="center"/>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Nam</w:t>
            </w:r>
          </w:p>
        </w:tc>
        <w:tc>
          <w:tcPr>
            <w:tcW w:w="516" w:type="dxa"/>
            <w:tcBorders>
              <w:top w:val="nil"/>
              <w:left w:val="nil"/>
              <w:bottom w:val="single" w:sz="8" w:space="0" w:color="auto"/>
              <w:right w:val="single" w:sz="8" w:space="0" w:color="auto"/>
            </w:tcBorders>
            <w:shd w:val="clear" w:color="auto" w:fill="FFFFFF"/>
            <w:vAlign w:val="center"/>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Nữ</w:t>
            </w:r>
          </w:p>
        </w:tc>
        <w:tc>
          <w:tcPr>
            <w:tcW w:w="789" w:type="dxa"/>
            <w:tcBorders>
              <w:top w:val="nil"/>
              <w:left w:val="nil"/>
              <w:bottom w:val="single" w:sz="8" w:space="0" w:color="auto"/>
              <w:right w:val="single" w:sz="8" w:space="0" w:color="auto"/>
            </w:tcBorders>
            <w:shd w:val="clear" w:color="auto" w:fill="FFFFFF"/>
            <w:vAlign w:val="center"/>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Chức vụ hoặc chức danh công tác</w:t>
            </w:r>
          </w:p>
        </w:tc>
        <w:tc>
          <w:tcPr>
            <w:tcW w:w="0" w:type="auto"/>
            <w:vMerge/>
            <w:tcBorders>
              <w:top w:val="single" w:sz="8" w:space="0" w:color="auto"/>
              <w:left w:val="nil"/>
              <w:bottom w:val="single" w:sz="8" w:space="0" w:color="auto"/>
              <w:right w:val="single" w:sz="8" w:space="0" w:color="auto"/>
            </w:tcBorders>
            <w:vAlign w:val="center"/>
            <w:hideMark/>
          </w:tcPr>
          <w:p w:rsidR="00024E86" w:rsidRPr="00024E86" w:rsidRDefault="00024E86" w:rsidP="00024E86">
            <w:pPr>
              <w:spacing w:after="0" w:line="240" w:lineRule="auto"/>
              <w:rPr>
                <w:rFonts w:ascii="Times New Roman" w:eastAsia="Times New Roman" w:hAnsi="Times New Roman" w:cs="Times New Roman"/>
                <w:sz w:val="24"/>
                <w:szCs w:val="24"/>
                <w:lang w:eastAsia="vi-VN"/>
              </w:rPr>
            </w:pPr>
          </w:p>
        </w:tc>
        <w:tc>
          <w:tcPr>
            <w:tcW w:w="0" w:type="auto"/>
            <w:vMerge/>
            <w:tcBorders>
              <w:top w:val="single" w:sz="8" w:space="0" w:color="auto"/>
              <w:left w:val="nil"/>
              <w:bottom w:val="single" w:sz="8" w:space="0" w:color="auto"/>
              <w:right w:val="single" w:sz="8" w:space="0" w:color="auto"/>
            </w:tcBorders>
            <w:vAlign w:val="center"/>
            <w:hideMark/>
          </w:tcPr>
          <w:p w:rsidR="00024E86" w:rsidRPr="00024E86" w:rsidRDefault="00024E86" w:rsidP="00024E86">
            <w:pPr>
              <w:spacing w:after="0" w:line="240" w:lineRule="auto"/>
              <w:rPr>
                <w:rFonts w:ascii="Times New Roman" w:eastAsia="Times New Roman" w:hAnsi="Times New Roman" w:cs="Times New Roman"/>
                <w:sz w:val="24"/>
                <w:szCs w:val="24"/>
                <w:lang w:eastAsia="vi-VN"/>
              </w:rPr>
            </w:pPr>
          </w:p>
        </w:tc>
        <w:tc>
          <w:tcPr>
            <w:tcW w:w="696" w:type="dxa"/>
            <w:tcBorders>
              <w:top w:val="nil"/>
              <w:left w:val="nil"/>
              <w:bottom w:val="single" w:sz="8" w:space="0" w:color="auto"/>
              <w:right w:val="single" w:sz="8" w:space="0" w:color="auto"/>
            </w:tcBorders>
            <w:shd w:val="clear" w:color="auto" w:fill="FFFFFF"/>
            <w:vAlign w:val="center"/>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Hệ số lương</w:t>
            </w:r>
          </w:p>
        </w:tc>
        <w:tc>
          <w:tcPr>
            <w:tcW w:w="758" w:type="dxa"/>
            <w:tcBorders>
              <w:top w:val="nil"/>
              <w:left w:val="nil"/>
              <w:bottom w:val="single" w:sz="8" w:space="0" w:color="auto"/>
              <w:right w:val="single" w:sz="8" w:space="0" w:color="auto"/>
            </w:tcBorders>
            <w:shd w:val="clear" w:color="auto" w:fill="FFFFFF"/>
            <w:vAlign w:val="center"/>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Mã số hạng chức danh nghề nghiệp hiện giữ</w:t>
            </w:r>
          </w:p>
        </w:tc>
        <w:tc>
          <w:tcPr>
            <w:tcW w:w="854" w:type="dxa"/>
            <w:tcBorders>
              <w:top w:val="nil"/>
              <w:left w:val="nil"/>
              <w:bottom w:val="single" w:sz="8" w:space="0" w:color="auto"/>
              <w:right w:val="single" w:sz="8" w:space="0" w:color="auto"/>
            </w:tcBorders>
            <w:shd w:val="clear" w:color="auto" w:fill="FFFFFF"/>
            <w:vAlign w:val="center"/>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Trình độ chuyên môn</w:t>
            </w:r>
          </w:p>
        </w:tc>
        <w:tc>
          <w:tcPr>
            <w:tcW w:w="638" w:type="dxa"/>
            <w:tcBorders>
              <w:top w:val="nil"/>
              <w:left w:val="nil"/>
              <w:bottom w:val="single" w:sz="8" w:space="0" w:color="auto"/>
              <w:right w:val="single" w:sz="8" w:space="0" w:color="auto"/>
            </w:tcBorders>
            <w:shd w:val="clear" w:color="auto" w:fill="FFFFFF"/>
            <w:vAlign w:val="center"/>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Trình độ lý luận chính trị</w:t>
            </w:r>
          </w:p>
        </w:tc>
        <w:tc>
          <w:tcPr>
            <w:tcW w:w="696" w:type="dxa"/>
            <w:tcBorders>
              <w:top w:val="nil"/>
              <w:left w:val="nil"/>
              <w:bottom w:val="single" w:sz="8" w:space="0" w:color="auto"/>
              <w:right w:val="single" w:sz="8" w:space="0" w:color="auto"/>
            </w:tcBorders>
            <w:shd w:val="clear" w:color="auto" w:fill="FFFFFF"/>
            <w:vAlign w:val="center"/>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Trình độ QLNN</w:t>
            </w:r>
          </w:p>
        </w:tc>
        <w:tc>
          <w:tcPr>
            <w:tcW w:w="782" w:type="dxa"/>
            <w:tcBorders>
              <w:top w:val="nil"/>
              <w:left w:val="nil"/>
              <w:bottom w:val="single" w:sz="8" w:space="0" w:color="auto"/>
              <w:right w:val="single" w:sz="8" w:space="0" w:color="auto"/>
            </w:tcBorders>
            <w:shd w:val="clear" w:color="auto" w:fill="FFFFFF"/>
            <w:vAlign w:val="center"/>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Trình độ tin học</w:t>
            </w:r>
          </w:p>
        </w:tc>
        <w:tc>
          <w:tcPr>
            <w:tcW w:w="715" w:type="dxa"/>
            <w:tcBorders>
              <w:top w:val="nil"/>
              <w:left w:val="nil"/>
              <w:bottom w:val="single" w:sz="8" w:space="0" w:color="auto"/>
              <w:right w:val="single" w:sz="8" w:space="0" w:color="auto"/>
            </w:tcBorders>
            <w:shd w:val="clear" w:color="auto" w:fill="FFFFFF"/>
            <w:vAlign w:val="center"/>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Trình độ ngoại ngữ</w:t>
            </w:r>
          </w:p>
        </w:tc>
        <w:tc>
          <w:tcPr>
            <w:tcW w:w="0" w:type="auto"/>
            <w:vMerge/>
            <w:tcBorders>
              <w:top w:val="single" w:sz="8" w:space="0" w:color="auto"/>
              <w:left w:val="nil"/>
              <w:bottom w:val="single" w:sz="8" w:space="0" w:color="auto"/>
              <w:right w:val="single" w:sz="8" w:space="0" w:color="auto"/>
            </w:tcBorders>
            <w:vAlign w:val="center"/>
            <w:hideMark/>
          </w:tcPr>
          <w:p w:rsidR="00024E86" w:rsidRPr="00024E86" w:rsidRDefault="00024E86" w:rsidP="00024E86">
            <w:pPr>
              <w:spacing w:after="0" w:line="240" w:lineRule="auto"/>
              <w:rPr>
                <w:rFonts w:ascii="Times New Roman" w:eastAsia="Times New Roman" w:hAnsi="Times New Roman" w:cs="Times New Roman"/>
                <w:sz w:val="24"/>
                <w:szCs w:val="24"/>
                <w:lang w:eastAsia="vi-VN"/>
              </w:rPr>
            </w:pPr>
          </w:p>
        </w:tc>
        <w:tc>
          <w:tcPr>
            <w:tcW w:w="625" w:type="dxa"/>
            <w:tcBorders>
              <w:top w:val="nil"/>
              <w:left w:val="nil"/>
              <w:bottom w:val="single" w:sz="8" w:space="0" w:color="auto"/>
              <w:right w:val="single" w:sz="8" w:space="0" w:color="auto"/>
            </w:tcBorders>
            <w:shd w:val="clear" w:color="auto" w:fill="FFFFFF"/>
            <w:vAlign w:val="center"/>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Tin học</w:t>
            </w:r>
          </w:p>
        </w:tc>
        <w:tc>
          <w:tcPr>
            <w:tcW w:w="543" w:type="dxa"/>
            <w:tcBorders>
              <w:top w:val="nil"/>
              <w:left w:val="nil"/>
              <w:bottom w:val="single" w:sz="8" w:space="0" w:color="auto"/>
              <w:right w:val="single" w:sz="8" w:space="0" w:color="auto"/>
            </w:tcBorders>
            <w:shd w:val="clear" w:color="auto" w:fill="FFFFFF"/>
            <w:vAlign w:val="center"/>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Ngoại ngữ</w:t>
            </w:r>
          </w:p>
        </w:tc>
        <w:tc>
          <w:tcPr>
            <w:tcW w:w="0" w:type="auto"/>
            <w:vMerge/>
            <w:tcBorders>
              <w:top w:val="single" w:sz="8" w:space="0" w:color="auto"/>
              <w:left w:val="nil"/>
              <w:bottom w:val="single" w:sz="8" w:space="0" w:color="auto"/>
              <w:right w:val="single" w:sz="8" w:space="0" w:color="auto"/>
            </w:tcBorders>
            <w:vAlign w:val="center"/>
            <w:hideMark/>
          </w:tcPr>
          <w:p w:rsidR="00024E86" w:rsidRPr="00024E86" w:rsidRDefault="00024E86" w:rsidP="00024E86">
            <w:pPr>
              <w:spacing w:after="0" w:line="240" w:lineRule="auto"/>
              <w:rPr>
                <w:rFonts w:ascii="Times New Roman" w:eastAsia="Times New Roman" w:hAnsi="Times New Roman" w:cs="Times New Roman"/>
                <w:sz w:val="24"/>
                <w:szCs w:val="24"/>
                <w:lang w:eastAsia="vi-VN"/>
              </w:rPr>
            </w:pPr>
          </w:p>
        </w:tc>
        <w:tc>
          <w:tcPr>
            <w:tcW w:w="0" w:type="auto"/>
            <w:vMerge/>
            <w:tcBorders>
              <w:top w:val="single" w:sz="8" w:space="0" w:color="auto"/>
              <w:left w:val="nil"/>
              <w:bottom w:val="single" w:sz="8" w:space="0" w:color="auto"/>
              <w:right w:val="single" w:sz="8" w:space="0" w:color="auto"/>
            </w:tcBorders>
            <w:vAlign w:val="center"/>
            <w:hideMark/>
          </w:tcPr>
          <w:p w:rsidR="00024E86" w:rsidRPr="00024E86" w:rsidRDefault="00024E86" w:rsidP="00024E86">
            <w:pPr>
              <w:spacing w:after="0" w:line="240" w:lineRule="auto"/>
              <w:rPr>
                <w:rFonts w:ascii="Times New Roman" w:eastAsia="Times New Roman" w:hAnsi="Times New Roman" w:cs="Times New Roman"/>
                <w:sz w:val="24"/>
                <w:szCs w:val="24"/>
                <w:lang w:eastAsia="vi-VN"/>
              </w:rPr>
            </w:pPr>
          </w:p>
        </w:tc>
      </w:tr>
      <w:tr w:rsidR="00024E86" w:rsidRPr="00024E86" w:rsidTr="00024E86">
        <w:trPr>
          <w:tblCellSpacing w:w="0" w:type="dxa"/>
        </w:trPr>
        <w:tc>
          <w:tcPr>
            <w:tcW w:w="543" w:type="dxa"/>
            <w:tcBorders>
              <w:top w:val="nil"/>
              <w:left w:val="single" w:sz="8" w:space="0" w:color="auto"/>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i/>
                <w:iCs/>
                <w:sz w:val="20"/>
                <w:szCs w:val="20"/>
                <w:lang w:eastAsia="vi-VN"/>
              </w:rPr>
              <w:t>(1)</w:t>
            </w:r>
          </w:p>
        </w:tc>
        <w:tc>
          <w:tcPr>
            <w:tcW w:w="90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i/>
                <w:iCs/>
                <w:sz w:val="20"/>
                <w:szCs w:val="20"/>
                <w:lang w:eastAsia="vi-VN"/>
              </w:rPr>
              <w:t>(2)</w:t>
            </w:r>
          </w:p>
        </w:tc>
        <w:tc>
          <w:tcPr>
            <w:tcW w:w="59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i/>
                <w:iCs/>
                <w:sz w:val="20"/>
                <w:szCs w:val="20"/>
                <w:lang w:eastAsia="vi-VN"/>
              </w:rPr>
              <w:t>(3)</w:t>
            </w:r>
          </w:p>
        </w:tc>
        <w:tc>
          <w:tcPr>
            <w:tcW w:w="516"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i/>
                <w:iCs/>
                <w:sz w:val="20"/>
                <w:szCs w:val="20"/>
                <w:lang w:eastAsia="vi-VN"/>
              </w:rPr>
              <w:t>(4)</w:t>
            </w:r>
          </w:p>
        </w:tc>
        <w:tc>
          <w:tcPr>
            <w:tcW w:w="789"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i/>
                <w:iCs/>
                <w:sz w:val="20"/>
                <w:szCs w:val="20"/>
                <w:lang w:eastAsia="vi-VN"/>
              </w:rPr>
              <w:t>(5)</w:t>
            </w:r>
          </w:p>
        </w:tc>
        <w:tc>
          <w:tcPr>
            <w:tcW w:w="667"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i/>
                <w:iCs/>
                <w:sz w:val="20"/>
                <w:szCs w:val="20"/>
                <w:lang w:eastAsia="vi-VN"/>
              </w:rPr>
              <w:t>(6)</w:t>
            </w:r>
          </w:p>
        </w:tc>
        <w:tc>
          <w:tcPr>
            <w:tcW w:w="878"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i/>
                <w:iCs/>
                <w:sz w:val="20"/>
                <w:szCs w:val="20"/>
                <w:lang w:eastAsia="vi-VN"/>
              </w:rPr>
              <w:t>(7)</w:t>
            </w:r>
          </w:p>
        </w:tc>
        <w:tc>
          <w:tcPr>
            <w:tcW w:w="696"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i/>
                <w:iCs/>
                <w:sz w:val="20"/>
                <w:szCs w:val="20"/>
                <w:lang w:eastAsia="vi-VN"/>
              </w:rPr>
              <w:t>(8)</w:t>
            </w:r>
          </w:p>
        </w:tc>
        <w:tc>
          <w:tcPr>
            <w:tcW w:w="758"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i/>
                <w:iCs/>
                <w:sz w:val="20"/>
                <w:szCs w:val="20"/>
                <w:lang w:eastAsia="vi-VN"/>
              </w:rPr>
              <w:t>(9)</w:t>
            </w:r>
          </w:p>
        </w:tc>
        <w:tc>
          <w:tcPr>
            <w:tcW w:w="854"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i/>
                <w:iCs/>
                <w:sz w:val="20"/>
                <w:szCs w:val="20"/>
                <w:lang w:eastAsia="vi-VN"/>
              </w:rPr>
              <w:t>(10)</w:t>
            </w:r>
          </w:p>
        </w:tc>
        <w:tc>
          <w:tcPr>
            <w:tcW w:w="638"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i/>
                <w:iCs/>
                <w:sz w:val="20"/>
                <w:szCs w:val="20"/>
                <w:lang w:eastAsia="vi-VN"/>
              </w:rPr>
              <w:t>(11)</w:t>
            </w:r>
          </w:p>
        </w:tc>
        <w:tc>
          <w:tcPr>
            <w:tcW w:w="696"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i/>
                <w:iCs/>
                <w:sz w:val="20"/>
                <w:szCs w:val="20"/>
                <w:lang w:eastAsia="vi-VN"/>
              </w:rPr>
              <w:t>(12)</w:t>
            </w:r>
          </w:p>
        </w:tc>
        <w:tc>
          <w:tcPr>
            <w:tcW w:w="782"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i/>
                <w:iCs/>
                <w:sz w:val="20"/>
                <w:szCs w:val="20"/>
                <w:lang w:eastAsia="vi-VN"/>
              </w:rPr>
              <w:t>(13)</w:t>
            </w:r>
          </w:p>
        </w:tc>
        <w:tc>
          <w:tcPr>
            <w:tcW w:w="71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i/>
                <w:iCs/>
                <w:sz w:val="20"/>
                <w:szCs w:val="20"/>
                <w:lang w:eastAsia="vi-VN"/>
              </w:rPr>
              <w:t>(14)</w:t>
            </w:r>
          </w:p>
        </w:tc>
        <w:tc>
          <w:tcPr>
            <w:tcW w:w="590"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i/>
                <w:iCs/>
                <w:sz w:val="20"/>
                <w:szCs w:val="20"/>
                <w:lang w:eastAsia="vi-VN"/>
              </w:rPr>
              <w:t>(15)</w:t>
            </w:r>
          </w:p>
        </w:tc>
        <w:tc>
          <w:tcPr>
            <w:tcW w:w="62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i/>
                <w:iCs/>
                <w:sz w:val="20"/>
                <w:szCs w:val="20"/>
                <w:lang w:eastAsia="vi-VN"/>
              </w:rPr>
              <w:t>(16)</w:t>
            </w:r>
          </w:p>
        </w:tc>
        <w:tc>
          <w:tcPr>
            <w:tcW w:w="543"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i/>
                <w:iCs/>
                <w:sz w:val="20"/>
                <w:szCs w:val="20"/>
                <w:lang w:eastAsia="vi-VN"/>
              </w:rPr>
              <w:t>(17)</w:t>
            </w:r>
          </w:p>
        </w:tc>
        <w:tc>
          <w:tcPr>
            <w:tcW w:w="710"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i/>
                <w:iCs/>
                <w:sz w:val="20"/>
                <w:szCs w:val="20"/>
                <w:lang w:eastAsia="vi-VN"/>
              </w:rPr>
              <w:t>(18)</w:t>
            </w:r>
          </w:p>
        </w:tc>
        <w:tc>
          <w:tcPr>
            <w:tcW w:w="59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i/>
                <w:iCs/>
                <w:sz w:val="20"/>
                <w:szCs w:val="20"/>
                <w:lang w:eastAsia="vi-VN"/>
              </w:rPr>
              <w:t>(19)</w:t>
            </w:r>
          </w:p>
        </w:tc>
      </w:tr>
      <w:tr w:rsidR="00024E86" w:rsidRPr="00024E86" w:rsidTr="00024E86">
        <w:trPr>
          <w:tblCellSpacing w:w="0" w:type="dxa"/>
        </w:trPr>
        <w:tc>
          <w:tcPr>
            <w:tcW w:w="543" w:type="dxa"/>
            <w:tcBorders>
              <w:top w:val="nil"/>
              <w:left w:val="single" w:sz="8" w:space="0" w:color="auto"/>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90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59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516"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789"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667"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878"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696"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758"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854"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638"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696"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782"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71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590"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62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543"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710"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59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r>
      <w:tr w:rsidR="00024E86" w:rsidRPr="00024E86" w:rsidTr="00024E86">
        <w:trPr>
          <w:tblCellSpacing w:w="0" w:type="dxa"/>
        </w:trPr>
        <w:tc>
          <w:tcPr>
            <w:tcW w:w="543" w:type="dxa"/>
            <w:tcBorders>
              <w:top w:val="nil"/>
              <w:left w:val="single" w:sz="8" w:space="0" w:color="auto"/>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90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59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516"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789"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667"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878"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696"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758"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854"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638"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696"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782"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71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590"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62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543"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710"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59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r>
      <w:tr w:rsidR="00024E86" w:rsidRPr="00024E86" w:rsidTr="00024E86">
        <w:trPr>
          <w:tblCellSpacing w:w="0" w:type="dxa"/>
        </w:trPr>
        <w:tc>
          <w:tcPr>
            <w:tcW w:w="543" w:type="dxa"/>
            <w:tcBorders>
              <w:top w:val="nil"/>
              <w:left w:val="single" w:sz="8" w:space="0" w:color="auto"/>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90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59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516"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789"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667"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878"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696"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758"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854"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638"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696"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782"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71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590"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62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543"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710"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59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r>
      <w:tr w:rsidR="00024E86" w:rsidRPr="00024E86" w:rsidTr="00024E86">
        <w:trPr>
          <w:tblCellSpacing w:w="0" w:type="dxa"/>
        </w:trPr>
        <w:tc>
          <w:tcPr>
            <w:tcW w:w="543" w:type="dxa"/>
            <w:tcBorders>
              <w:top w:val="nil"/>
              <w:left w:val="single" w:sz="8" w:space="0" w:color="auto"/>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90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59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516"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789"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667"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878"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696"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758"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854"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638"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696"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782"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71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590"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62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543"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710"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59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r>
      <w:tr w:rsidR="00024E86" w:rsidRPr="00024E86" w:rsidTr="00024E86">
        <w:trPr>
          <w:tblCellSpacing w:w="0" w:type="dxa"/>
        </w:trPr>
        <w:tc>
          <w:tcPr>
            <w:tcW w:w="543" w:type="dxa"/>
            <w:tcBorders>
              <w:top w:val="nil"/>
              <w:left w:val="single" w:sz="8" w:space="0" w:color="auto"/>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90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59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516"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789"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667"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878"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696"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758"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854"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638"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696"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782"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71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590"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62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543"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710"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59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r>
      <w:tr w:rsidR="00024E86" w:rsidRPr="00024E86" w:rsidTr="00024E86">
        <w:trPr>
          <w:tblCellSpacing w:w="0" w:type="dxa"/>
        </w:trPr>
        <w:tc>
          <w:tcPr>
            <w:tcW w:w="543" w:type="dxa"/>
            <w:tcBorders>
              <w:top w:val="nil"/>
              <w:left w:val="single" w:sz="8" w:space="0" w:color="auto"/>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90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59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516"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789"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667"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878"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696"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758"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854"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638"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696"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782"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71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590"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62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543"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710"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59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r>
      <w:tr w:rsidR="00024E86" w:rsidRPr="00024E86" w:rsidTr="00024E86">
        <w:trPr>
          <w:tblCellSpacing w:w="0" w:type="dxa"/>
        </w:trPr>
        <w:tc>
          <w:tcPr>
            <w:tcW w:w="543" w:type="dxa"/>
            <w:tcBorders>
              <w:top w:val="nil"/>
              <w:left w:val="single" w:sz="8" w:space="0" w:color="auto"/>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90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59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516"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789"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667"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878"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696"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758"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854"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638"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696"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782"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71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590"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62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543"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710"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59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r>
    </w:tbl>
    <w:p w:rsidR="00024E86" w:rsidRPr="00024E86" w:rsidRDefault="00024E86" w:rsidP="00024E86">
      <w:pPr>
        <w:shd w:val="clear" w:color="auto" w:fill="FFFFFF"/>
        <w:spacing w:before="120" w:after="120" w:line="234" w:lineRule="atLeast"/>
        <w:rPr>
          <w:rFonts w:ascii="Arial" w:eastAsia="Times New Roman" w:hAnsi="Arial" w:cs="Arial"/>
          <w:color w:val="000000"/>
          <w:sz w:val="18"/>
          <w:szCs w:val="18"/>
          <w:lang w:eastAsia="vi-VN"/>
        </w:rPr>
      </w:pPr>
      <w:r w:rsidRPr="00024E86">
        <w:rPr>
          <w:rFonts w:ascii="Arial" w:eastAsia="Times New Roman" w:hAnsi="Arial" w:cs="Arial"/>
          <w:color w:val="000000"/>
          <w:sz w:val="20"/>
          <w:szCs w:val="20"/>
          <w:lang w:eastAsia="vi-VN"/>
        </w:rPr>
        <w:t> </w:t>
      </w:r>
    </w:p>
    <w:tbl>
      <w:tblPr>
        <w:tblW w:w="0" w:type="auto"/>
        <w:tblCellSpacing w:w="0" w:type="dxa"/>
        <w:tblCellMar>
          <w:left w:w="0" w:type="dxa"/>
          <w:right w:w="0" w:type="dxa"/>
        </w:tblCellMar>
        <w:tblLook w:val="04A0" w:firstRow="1" w:lastRow="0" w:firstColumn="1" w:lastColumn="0" w:noHBand="0" w:noVBand="1"/>
      </w:tblPr>
      <w:tblGrid>
        <w:gridCol w:w="4173"/>
        <w:gridCol w:w="4853"/>
      </w:tblGrid>
      <w:tr w:rsidR="00024E86" w:rsidRPr="00024E86" w:rsidTr="00024E86">
        <w:trPr>
          <w:tblCellSpacing w:w="0" w:type="dxa"/>
        </w:trPr>
        <w:tc>
          <w:tcPr>
            <w:tcW w:w="6588" w:type="dxa"/>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6588" w:type="dxa"/>
            <w:tcMar>
              <w:top w:w="0" w:type="dxa"/>
              <w:left w:w="108" w:type="dxa"/>
              <w:bottom w:w="0" w:type="dxa"/>
              <w:right w:w="108" w:type="dxa"/>
            </w:tcMar>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ngày….tháng……năm 20 ……..</w:t>
            </w:r>
            <w:r w:rsidRPr="00024E86">
              <w:rPr>
                <w:rFonts w:ascii="Times New Roman" w:eastAsia="Times New Roman" w:hAnsi="Times New Roman" w:cs="Times New Roman"/>
                <w:sz w:val="20"/>
                <w:szCs w:val="20"/>
                <w:lang w:eastAsia="vi-VN"/>
              </w:rPr>
              <w:br/>
            </w:r>
            <w:r w:rsidRPr="00024E86">
              <w:rPr>
                <w:rFonts w:ascii="Times New Roman" w:eastAsia="Times New Roman" w:hAnsi="Times New Roman" w:cs="Times New Roman"/>
                <w:b/>
                <w:bCs/>
                <w:sz w:val="20"/>
                <w:szCs w:val="20"/>
                <w:lang w:eastAsia="vi-VN"/>
              </w:rPr>
              <w:t>Thủ trưởng Bộ, ngành, địa phương</w:t>
            </w:r>
            <w:r w:rsidRPr="00024E86">
              <w:rPr>
                <w:rFonts w:ascii="Times New Roman" w:eastAsia="Times New Roman" w:hAnsi="Times New Roman" w:cs="Times New Roman"/>
                <w:b/>
                <w:bCs/>
                <w:sz w:val="20"/>
                <w:szCs w:val="20"/>
                <w:lang w:eastAsia="vi-VN"/>
              </w:rPr>
              <w:br/>
            </w:r>
            <w:r w:rsidRPr="00024E86">
              <w:rPr>
                <w:rFonts w:ascii="Times New Roman" w:eastAsia="Times New Roman" w:hAnsi="Times New Roman" w:cs="Times New Roman"/>
                <w:i/>
                <w:iCs/>
                <w:sz w:val="20"/>
                <w:szCs w:val="20"/>
                <w:lang w:eastAsia="vi-VN"/>
              </w:rPr>
              <w:t>(Ký tên, đóng dấu)</w:t>
            </w:r>
          </w:p>
        </w:tc>
      </w:tr>
    </w:tbl>
    <w:p w:rsidR="00024E86" w:rsidRPr="00024E86" w:rsidRDefault="00024E86" w:rsidP="00024E86">
      <w:pPr>
        <w:shd w:val="clear" w:color="auto" w:fill="FFFFFF"/>
        <w:spacing w:before="120" w:after="120" w:line="234" w:lineRule="atLeast"/>
        <w:rPr>
          <w:rFonts w:ascii="Arial" w:eastAsia="Times New Roman" w:hAnsi="Arial" w:cs="Arial"/>
          <w:color w:val="000000"/>
          <w:sz w:val="18"/>
          <w:szCs w:val="18"/>
          <w:lang w:eastAsia="vi-VN"/>
        </w:rPr>
      </w:pPr>
      <w:r w:rsidRPr="00024E86">
        <w:rPr>
          <w:rFonts w:ascii="Arial" w:eastAsia="Times New Roman" w:hAnsi="Arial" w:cs="Arial"/>
          <w:color w:val="000000"/>
          <w:sz w:val="20"/>
          <w:szCs w:val="20"/>
          <w:lang w:eastAsia="vi-VN"/>
        </w:rPr>
        <w:t> </w:t>
      </w:r>
    </w:p>
    <w:p w:rsidR="00024E86" w:rsidRPr="00024E86" w:rsidRDefault="00024E86" w:rsidP="00024E86">
      <w:pPr>
        <w:shd w:val="clear" w:color="auto" w:fill="FFFFFF"/>
        <w:spacing w:after="0" w:line="234" w:lineRule="atLeast"/>
        <w:jc w:val="right"/>
        <w:rPr>
          <w:rFonts w:ascii="Arial" w:eastAsia="Times New Roman" w:hAnsi="Arial" w:cs="Arial"/>
          <w:color w:val="000000"/>
          <w:sz w:val="18"/>
          <w:szCs w:val="18"/>
          <w:lang w:eastAsia="vi-VN"/>
        </w:rPr>
      </w:pPr>
      <w:bookmarkStart w:id="58" w:name="loai_phuluc4"/>
      <w:r w:rsidRPr="00024E86">
        <w:rPr>
          <w:rFonts w:ascii="Arial" w:eastAsia="Times New Roman" w:hAnsi="Arial" w:cs="Arial"/>
          <w:b/>
          <w:bCs/>
          <w:color w:val="000000"/>
          <w:sz w:val="20"/>
          <w:szCs w:val="20"/>
          <w:lang w:eastAsia="vi-VN"/>
        </w:rPr>
        <w:t>Mẫu số 4</w:t>
      </w:r>
      <w:bookmarkEnd w:id="58"/>
    </w:p>
    <w:p w:rsidR="00024E86" w:rsidRPr="00024E86" w:rsidRDefault="00024E86" w:rsidP="00024E86">
      <w:pPr>
        <w:shd w:val="clear" w:color="auto" w:fill="FFFFFF"/>
        <w:spacing w:before="120" w:after="120" w:line="234" w:lineRule="atLeast"/>
        <w:rPr>
          <w:rFonts w:ascii="Arial" w:eastAsia="Times New Roman" w:hAnsi="Arial" w:cs="Arial"/>
          <w:color w:val="000000"/>
          <w:sz w:val="18"/>
          <w:szCs w:val="18"/>
          <w:lang w:eastAsia="vi-VN"/>
        </w:rPr>
      </w:pPr>
      <w:r w:rsidRPr="00024E86">
        <w:rPr>
          <w:rFonts w:ascii="Arial" w:eastAsia="Times New Roman" w:hAnsi="Arial" w:cs="Arial"/>
          <w:b/>
          <w:bCs/>
          <w:color w:val="000000"/>
          <w:sz w:val="20"/>
          <w:szCs w:val="20"/>
          <w:lang w:eastAsia="vi-VN"/>
        </w:rPr>
        <w:t>Tên Bộ ngành, địa phương: ……………………….</w:t>
      </w:r>
    </w:p>
    <w:p w:rsidR="00024E86" w:rsidRPr="00024E86" w:rsidRDefault="00024E86" w:rsidP="00024E86">
      <w:pPr>
        <w:shd w:val="clear" w:color="auto" w:fill="FFFFFF"/>
        <w:spacing w:after="0" w:line="234" w:lineRule="atLeast"/>
        <w:jc w:val="center"/>
        <w:rPr>
          <w:rFonts w:ascii="Arial" w:eastAsia="Times New Roman" w:hAnsi="Arial" w:cs="Arial"/>
          <w:color w:val="000000"/>
          <w:sz w:val="18"/>
          <w:szCs w:val="18"/>
          <w:lang w:eastAsia="vi-VN"/>
        </w:rPr>
      </w:pPr>
      <w:bookmarkStart w:id="59" w:name="loai_phuluc4_name"/>
      <w:r w:rsidRPr="00024E86">
        <w:rPr>
          <w:rFonts w:ascii="Arial" w:eastAsia="Times New Roman" w:hAnsi="Arial" w:cs="Arial"/>
          <w:b/>
          <w:bCs/>
          <w:color w:val="000000"/>
          <w:sz w:val="20"/>
          <w:szCs w:val="20"/>
          <w:lang w:eastAsia="vi-VN"/>
        </w:rPr>
        <w:t>DANH SÁCH VIÊN CHỨC ĐƯỢC BỔ NHIỆM CHỨC DANH NGHỀ NGHIỆP SAU KHI TRÚNG </w:t>
      </w:r>
      <w:bookmarkStart w:id="60" w:name="loai_phuluc4_name_name"/>
      <w:bookmarkEnd w:id="59"/>
      <w:bookmarkEnd w:id="60"/>
      <w:r w:rsidRPr="00024E86">
        <w:rPr>
          <w:rFonts w:ascii="Arial" w:eastAsia="Times New Roman" w:hAnsi="Arial" w:cs="Arial"/>
          <w:b/>
          <w:bCs/>
          <w:color w:val="000000"/>
          <w:sz w:val="20"/>
          <w:szCs w:val="20"/>
          <w:lang w:eastAsia="vi-VN"/>
        </w:rPr>
        <w:t>TUYỂN KỲ THI HOẶC XÉT THĂNG HẠNG CHỨC DANH NGHỀ NGHIỆP TỪ HẠNG … LÊN HẠNG … NĂM ………..</w:t>
      </w:r>
    </w:p>
    <w:p w:rsidR="00024E86" w:rsidRPr="00024E86" w:rsidRDefault="00024E86" w:rsidP="00024E86">
      <w:pPr>
        <w:shd w:val="clear" w:color="auto" w:fill="FFFFFF"/>
        <w:spacing w:before="120" w:after="120" w:line="234" w:lineRule="atLeast"/>
        <w:jc w:val="center"/>
        <w:rPr>
          <w:rFonts w:ascii="Arial" w:eastAsia="Times New Roman" w:hAnsi="Arial" w:cs="Arial"/>
          <w:color w:val="000000"/>
          <w:sz w:val="18"/>
          <w:szCs w:val="18"/>
          <w:lang w:eastAsia="vi-VN"/>
        </w:rPr>
      </w:pPr>
      <w:r w:rsidRPr="00024E86">
        <w:rPr>
          <w:rFonts w:ascii="Arial" w:eastAsia="Times New Roman" w:hAnsi="Arial" w:cs="Arial"/>
          <w:i/>
          <w:iCs/>
          <w:color w:val="000000"/>
          <w:sz w:val="20"/>
          <w:szCs w:val="20"/>
          <w:lang w:eastAsia="vi-VN"/>
        </w:rPr>
        <w:t>(Ban hành kèm theo Thông tư số 12/2012/TT-BNV ngày 18 tháng 12 năm 2012 của Bộ Nội vụ)</w:t>
      </w:r>
    </w:p>
    <w:tbl>
      <w:tblPr>
        <w:tblW w:w="130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6"/>
        <w:gridCol w:w="989"/>
        <w:gridCol w:w="452"/>
        <w:gridCol w:w="359"/>
        <w:gridCol w:w="544"/>
        <w:gridCol w:w="674"/>
        <w:gridCol w:w="2151"/>
        <w:gridCol w:w="778"/>
        <w:gridCol w:w="623"/>
        <w:gridCol w:w="3600"/>
        <w:gridCol w:w="723"/>
        <w:gridCol w:w="623"/>
        <w:gridCol w:w="623"/>
        <w:gridCol w:w="530"/>
      </w:tblGrid>
      <w:tr w:rsidR="00024E86" w:rsidRPr="00024E86" w:rsidTr="00024E86">
        <w:trPr>
          <w:tblCellSpacing w:w="0" w:type="dxa"/>
        </w:trPr>
        <w:tc>
          <w:tcPr>
            <w:tcW w:w="543" w:type="dxa"/>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TT</w:t>
            </w:r>
          </w:p>
        </w:tc>
        <w:tc>
          <w:tcPr>
            <w:tcW w:w="2534" w:type="dxa"/>
            <w:vMerge w:val="restart"/>
            <w:tcBorders>
              <w:top w:val="single" w:sz="8" w:space="0" w:color="auto"/>
              <w:left w:val="nil"/>
              <w:bottom w:val="single" w:sz="8" w:space="0" w:color="auto"/>
              <w:right w:val="single" w:sz="8" w:space="0" w:color="auto"/>
            </w:tcBorders>
            <w:shd w:val="clear" w:color="auto" w:fill="FFFFFF"/>
            <w:vAlign w:val="center"/>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Họ và tên</w:t>
            </w:r>
          </w:p>
        </w:tc>
        <w:tc>
          <w:tcPr>
            <w:tcW w:w="1086" w:type="dxa"/>
            <w:gridSpan w:val="2"/>
            <w:tcBorders>
              <w:top w:val="single" w:sz="8" w:space="0" w:color="auto"/>
              <w:left w:val="nil"/>
              <w:bottom w:val="single" w:sz="8" w:space="0" w:color="auto"/>
              <w:right w:val="single" w:sz="8" w:space="0" w:color="auto"/>
            </w:tcBorders>
            <w:shd w:val="clear" w:color="auto" w:fill="FFFFFF"/>
            <w:vAlign w:val="center"/>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Ngày sinh</w:t>
            </w:r>
          </w:p>
        </w:tc>
        <w:tc>
          <w:tcPr>
            <w:tcW w:w="724" w:type="dxa"/>
            <w:vMerge w:val="restart"/>
            <w:tcBorders>
              <w:top w:val="single" w:sz="8" w:space="0" w:color="auto"/>
              <w:left w:val="nil"/>
              <w:bottom w:val="single" w:sz="8" w:space="0" w:color="auto"/>
              <w:right w:val="single" w:sz="8" w:space="0" w:color="auto"/>
            </w:tcBorders>
            <w:shd w:val="clear" w:color="auto" w:fill="FFFFFF"/>
            <w:vAlign w:val="center"/>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Cơ quan, đơn vị đang làm việc</w:t>
            </w:r>
          </w:p>
        </w:tc>
        <w:tc>
          <w:tcPr>
            <w:tcW w:w="3620" w:type="dxa"/>
            <w:gridSpan w:val="4"/>
            <w:tcBorders>
              <w:top w:val="single" w:sz="8" w:space="0" w:color="auto"/>
              <w:left w:val="nil"/>
              <w:bottom w:val="single" w:sz="8" w:space="0" w:color="auto"/>
              <w:right w:val="single" w:sz="8" w:space="0" w:color="auto"/>
            </w:tcBorders>
            <w:shd w:val="clear" w:color="auto" w:fill="FFFFFF"/>
            <w:vAlign w:val="center"/>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Hạng, bậc lương hiện hưởng trước khi thi thăng hạng</w:t>
            </w:r>
          </w:p>
        </w:tc>
        <w:tc>
          <w:tcPr>
            <w:tcW w:w="3620" w:type="dxa"/>
            <w:gridSpan w:val="4"/>
            <w:tcBorders>
              <w:top w:val="single" w:sz="8" w:space="0" w:color="auto"/>
              <w:left w:val="nil"/>
              <w:bottom w:val="single" w:sz="8" w:space="0" w:color="auto"/>
              <w:right w:val="single" w:sz="8" w:space="0" w:color="auto"/>
            </w:tcBorders>
            <w:shd w:val="clear" w:color="auto" w:fill="FFFFFF"/>
            <w:vAlign w:val="center"/>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Hạng, bậc lương được bổ nhiệm sau khi trúng tuyển kỳ thi thăng hạng</w:t>
            </w:r>
          </w:p>
        </w:tc>
        <w:tc>
          <w:tcPr>
            <w:tcW w:w="905" w:type="dxa"/>
            <w:vMerge w:val="restart"/>
            <w:tcBorders>
              <w:top w:val="single" w:sz="8" w:space="0" w:color="auto"/>
              <w:left w:val="nil"/>
              <w:bottom w:val="single" w:sz="8" w:space="0" w:color="auto"/>
              <w:right w:val="single" w:sz="8" w:space="0" w:color="auto"/>
            </w:tcBorders>
            <w:shd w:val="clear" w:color="auto" w:fill="FFFFFF"/>
            <w:vAlign w:val="center"/>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Ghi chú</w:t>
            </w:r>
          </w:p>
        </w:tc>
      </w:tr>
      <w:tr w:rsidR="00024E86" w:rsidRPr="00024E86" w:rsidTr="00024E86">
        <w:trPr>
          <w:tblCellSpacing w:w="0"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rsidR="00024E86" w:rsidRPr="00024E86" w:rsidRDefault="00024E86" w:rsidP="00024E86">
            <w:pPr>
              <w:spacing w:after="0" w:line="240" w:lineRule="auto"/>
              <w:rPr>
                <w:rFonts w:ascii="Times New Roman" w:eastAsia="Times New Roman" w:hAnsi="Times New Roman" w:cs="Times New Roman"/>
                <w:sz w:val="24"/>
                <w:szCs w:val="24"/>
                <w:lang w:eastAsia="vi-VN"/>
              </w:rPr>
            </w:pPr>
          </w:p>
        </w:tc>
        <w:tc>
          <w:tcPr>
            <w:tcW w:w="0" w:type="auto"/>
            <w:vMerge/>
            <w:tcBorders>
              <w:top w:val="single" w:sz="8" w:space="0" w:color="auto"/>
              <w:left w:val="nil"/>
              <w:bottom w:val="single" w:sz="8" w:space="0" w:color="auto"/>
              <w:right w:val="single" w:sz="8" w:space="0" w:color="auto"/>
            </w:tcBorders>
            <w:vAlign w:val="center"/>
            <w:hideMark/>
          </w:tcPr>
          <w:p w:rsidR="00024E86" w:rsidRPr="00024E86" w:rsidRDefault="00024E86" w:rsidP="00024E86">
            <w:pPr>
              <w:spacing w:after="0" w:line="240" w:lineRule="auto"/>
              <w:rPr>
                <w:rFonts w:ascii="Times New Roman" w:eastAsia="Times New Roman" w:hAnsi="Times New Roman" w:cs="Times New Roman"/>
                <w:sz w:val="24"/>
                <w:szCs w:val="24"/>
                <w:lang w:eastAsia="vi-VN"/>
              </w:rPr>
            </w:pPr>
          </w:p>
        </w:tc>
        <w:tc>
          <w:tcPr>
            <w:tcW w:w="543" w:type="dxa"/>
            <w:tcBorders>
              <w:top w:val="nil"/>
              <w:left w:val="nil"/>
              <w:bottom w:val="single" w:sz="8" w:space="0" w:color="auto"/>
              <w:right w:val="single" w:sz="8" w:space="0" w:color="auto"/>
            </w:tcBorders>
            <w:shd w:val="clear" w:color="auto" w:fill="FFFFFF"/>
            <w:vAlign w:val="center"/>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Nam</w:t>
            </w:r>
          </w:p>
        </w:tc>
        <w:tc>
          <w:tcPr>
            <w:tcW w:w="543" w:type="dxa"/>
            <w:tcBorders>
              <w:top w:val="nil"/>
              <w:left w:val="nil"/>
              <w:bottom w:val="single" w:sz="8" w:space="0" w:color="auto"/>
              <w:right w:val="single" w:sz="8" w:space="0" w:color="auto"/>
            </w:tcBorders>
            <w:shd w:val="clear" w:color="auto" w:fill="FFFFFF"/>
            <w:vAlign w:val="center"/>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Nữ</w:t>
            </w:r>
          </w:p>
        </w:tc>
        <w:tc>
          <w:tcPr>
            <w:tcW w:w="0" w:type="auto"/>
            <w:vMerge/>
            <w:tcBorders>
              <w:top w:val="single" w:sz="8" w:space="0" w:color="auto"/>
              <w:left w:val="nil"/>
              <w:bottom w:val="single" w:sz="8" w:space="0" w:color="auto"/>
              <w:right w:val="single" w:sz="8" w:space="0" w:color="auto"/>
            </w:tcBorders>
            <w:vAlign w:val="center"/>
            <w:hideMark/>
          </w:tcPr>
          <w:p w:rsidR="00024E86" w:rsidRPr="00024E86" w:rsidRDefault="00024E86" w:rsidP="00024E86">
            <w:pPr>
              <w:spacing w:after="0" w:line="240" w:lineRule="auto"/>
              <w:rPr>
                <w:rFonts w:ascii="Times New Roman" w:eastAsia="Times New Roman" w:hAnsi="Times New Roman" w:cs="Times New Roman"/>
                <w:sz w:val="24"/>
                <w:szCs w:val="24"/>
                <w:lang w:eastAsia="vi-VN"/>
              </w:rPr>
            </w:pPr>
          </w:p>
        </w:tc>
        <w:tc>
          <w:tcPr>
            <w:tcW w:w="905" w:type="dxa"/>
            <w:tcBorders>
              <w:top w:val="nil"/>
              <w:left w:val="nil"/>
              <w:bottom w:val="single" w:sz="8" w:space="0" w:color="auto"/>
              <w:right w:val="single" w:sz="8" w:space="0" w:color="auto"/>
            </w:tcBorders>
            <w:shd w:val="clear" w:color="auto" w:fill="FFFFFF"/>
            <w:vAlign w:val="center"/>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xml:space="preserve">Thời gian giữ </w:t>
            </w:r>
            <w:r w:rsidRPr="00024E86">
              <w:rPr>
                <w:rFonts w:ascii="Times New Roman" w:eastAsia="Times New Roman" w:hAnsi="Times New Roman" w:cs="Times New Roman"/>
                <w:sz w:val="20"/>
                <w:szCs w:val="20"/>
                <w:lang w:eastAsia="vi-VN"/>
              </w:rPr>
              <w:lastRenderedPageBreak/>
              <w:t>hạng chức danh nghề nghiệp (kể cả hạng TĐ)</w:t>
            </w:r>
          </w:p>
        </w:tc>
        <w:tc>
          <w:tcPr>
            <w:tcW w:w="905" w:type="dxa"/>
            <w:tcBorders>
              <w:top w:val="nil"/>
              <w:left w:val="nil"/>
              <w:bottom w:val="single" w:sz="8" w:space="0" w:color="auto"/>
              <w:right w:val="single" w:sz="8" w:space="0" w:color="auto"/>
            </w:tcBorders>
            <w:shd w:val="clear" w:color="auto" w:fill="FFFFFF"/>
            <w:vAlign w:val="center"/>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lastRenderedPageBreak/>
              <w:t>Mã số hạng chức danh nghề nghiệp hiện giữ</w:t>
            </w:r>
          </w:p>
        </w:tc>
        <w:tc>
          <w:tcPr>
            <w:tcW w:w="905" w:type="dxa"/>
            <w:tcBorders>
              <w:top w:val="nil"/>
              <w:left w:val="nil"/>
              <w:bottom w:val="single" w:sz="8" w:space="0" w:color="auto"/>
              <w:right w:val="single" w:sz="8" w:space="0" w:color="auto"/>
            </w:tcBorders>
            <w:shd w:val="clear" w:color="auto" w:fill="FFFFFF"/>
            <w:vAlign w:val="center"/>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Hệ số lương</w:t>
            </w:r>
          </w:p>
        </w:tc>
        <w:tc>
          <w:tcPr>
            <w:tcW w:w="905" w:type="dxa"/>
            <w:tcBorders>
              <w:top w:val="nil"/>
              <w:left w:val="nil"/>
              <w:bottom w:val="single" w:sz="8" w:space="0" w:color="auto"/>
              <w:right w:val="single" w:sz="8" w:space="0" w:color="auto"/>
            </w:tcBorders>
            <w:shd w:val="clear" w:color="auto" w:fill="FFFFFF"/>
            <w:vAlign w:val="center"/>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xml:space="preserve">Thời gian xét </w:t>
            </w:r>
            <w:r w:rsidRPr="00024E86">
              <w:rPr>
                <w:rFonts w:ascii="Times New Roman" w:eastAsia="Times New Roman" w:hAnsi="Times New Roman" w:cs="Times New Roman"/>
                <w:sz w:val="20"/>
                <w:szCs w:val="20"/>
                <w:lang w:eastAsia="vi-VN"/>
              </w:rPr>
              <w:lastRenderedPageBreak/>
              <w:t>nâng bậc lương lần sau</w:t>
            </w:r>
          </w:p>
        </w:tc>
        <w:tc>
          <w:tcPr>
            <w:tcW w:w="905" w:type="dxa"/>
            <w:tcBorders>
              <w:top w:val="nil"/>
              <w:left w:val="nil"/>
              <w:bottom w:val="single" w:sz="8" w:space="0" w:color="auto"/>
              <w:right w:val="single" w:sz="8" w:space="0" w:color="auto"/>
            </w:tcBorders>
            <w:shd w:val="clear" w:color="auto" w:fill="FFFFFF"/>
            <w:vAlign w:val="center"/>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lastRenderedPageBreak/>
              <w:t>Ngày bổ nhiệm hạng chức danh nghề nghiệp</w:t>
            </w:r>
          </w:p>
        </w:tc>
        <w:tc>
          <w:tcPr>
            <w:tcW w:w="905" w:type="dxa"/>
            <w:tcBorders>
              <w:top w:val="nil"/>
              <w:left w:val="nil"/>
              <w:bottom w:val="single" w:sz="8" w:space="0" w:color="auto"/>
              <w:right w:val="single" w:sz="8" w:space="0" w:color="auto"/>
            </w:tcBorders>
            <w:shd w:val="clear" w:color="auto" w:fill="FFFFFF"/>
            <w:vAlign w:val="center"/>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xml:space="preserve">Mã số hạng chức </w:t>
            </w:r>
            <w:r w:rsidRPr="00024E86">
              <w:rPr>
                <w:rFonts w:ascii="Times New Roman" w:eastAsia="Times New Roman" w:hAnsi="Times New Roman" w:cs="Times New Roman"/>
                <w:sz w:val="20"/>
                <w:szCs w:val="20"/>
                <w:lang w:eastAsia="vi-VN"/>
              </w:rPr>
              <w:lastRenderedPageBreak/>
              <w:t>danh nghề nghiệp được bổ nhiệm</w:t>
            </w:r>
          </w:p>
        </w:tc>
        <w:tc>
          <w:tcPr>
            <w:tcW w:w="905" w:type="dxa"/>
            <w:tcBorders>
              <w:top w:val="nil"/>
              <w:left w:val="nil"/>
              <w:bottom w:val="single" w:sz="8" w:space="0" w:color="auto"/>
              <w:right w:val="single" w:sz="8" w:space="0" w:color="auto"/>
            </w:tcBorders>
            <w:shd w:val="clear" w:color="auto" w:fill="FFFFFF"/>
            <w:vAlign w:val="center"/>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lastRenderedPageBreak/>
              <w:t>Hệ số lương</w:t>
            </w:r>
          </w:p>
        </w:tc>
        <w:tc>
          <w:tcPr>
            <w:tcW w:w="905" w:type="dxa"/>
            <w:tcBorders>
              <w:top w:val="nil"/>
              <w:left w:val="nil"/>
              <w:bottom w:val="single" w:sz="8" w:space="0" w:color="auto"/>
              <w:right w:val="single" w:sz="8" w:space="0" w:color="auto"/>
            </w:tcBorders>
            <w:shd w:val="clear" w:color="auto" w:fill="FFFFFF"/>
            <w:vAlign w:val="center"/>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xml:space="preserve">Thời gian xét </w:t>
            </w:r>
            <w:r w:rsidRPr="00024E86">
              <w:rPr>
                <w:rFonts w:ascii="Times New Roman" w:eastAsia="Times New Roman" w:hAnsi="Times New Roman" w:cs="Times New Roman"/>
                <w:sz w:val="20"/>
                <w:szCs w:val="20"/>
                <w:lang w:eastAsia="vi-VN"/>
              </w:rPr>
              <w:lastRenderedPageBreak/>
              <w:t>nâng bậc lương lần sau</w:t>
            </w:r>
          </w:p>
        </w:tc>
        <w:tc>
          <w:tcPr>
            <w:tcW w:w="0" w:type="auto"/>
            <w:vMerge/>
            <w:tcBorders>
              <w:top w:val="single" w:sz="8" w:space="0" w:color="auto"/>
              <w:left w:val="nil"/>
              <w:bottom w:val="single" w:sz="8" w:space="0" w:color="auto"/>
              <w:right w:val="single" w:sz="8" w:space="0" w:color="auto"/>
            </w:tcBorders>
            <w:vAlign w:val="center"/>
            <w:hideMark/>
          </w:tcPr>
          <w:p w:rsidR="00024E86" w:rsidRPr="00024E86" w:rsidRDefault="00024E86" w:rsidP="00024E86">
            <w:pPr>
              <w:spacing w:after="0" w:line="240" w:lineRule="auto"/>
              <w:rPr>
                <w:rFonts w:ascii="Times New Roman" w:eastAsia="Times New Roman" w:hAnsi="Times New Roman" w:cs="Times New Roman"/>
                <w:sz w:val="24"/>
                <w:szCs w:val="24"/>
                <w:lang w:eastAsia="vi-VN"/>
              </w:rPr>
            </w:pPr>
          </w:p>
        </w:tc>
      </w:tr>
      <w:tr w:rsidR="00024E86" w:rsidRPr="00024E86" w:rsidTr="00024E86">
        <w:trPr>
          <w:tblCellSpacing w:w="0" w:type="dxa"/>
        </w:trPr>
        <w:tc>
          <w:tcPr>
            <w:tcW w:w="543" w:type="dxa"/>
            <w:tcBorders>
              <w:top w:val="nil"/>
              <w:left w:val="single" w:sz="8" w:space="0" w:color="auto"/>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i/>
                <w:iCs/>
                <w:sz w:val="20"/>
                <w:szCs w:val="20"/>
                <w:lang w:eastAsia="vi-VN"/>
              </w:rPr>
              <w:t>(1)</w:t>
            </w:r>
          </w:p>
        </w:tc>
        <w:tc>
          <w:tcPr>
            <w:tcW w:w="2534"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i/>
                <w:iCs/>
                <w:sz w:val="20"/>
                <w:szCs w:val="20"/>
                <w:lang w:eastAsia="vi-VN"/>
              </w:rPr>
              <w:t>(2)</w:t>
            </w:r>
          </w:p>
        </w:tc>
        <w:tc>
          <w:tcPr>
            <w:tcW w:w="543"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i/>
                <w:iCs/>
                <w:sz w:val="20"/>
                <w:szCs w:val="20"/>
                <w:lang w:eastAsia="vi-VN"/>
              </w:rPr>
              <w:t>(3)</w:t>
            </w:r>
          </w:p>
        </w:tc>
        <w:tc>
          <w:tcPr>
            <w:tcW w:w="543"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i/>
                <w:iCs/>
                <w:sz w:val="20"/>
                <w:szCs w:val="20"/>
                <w:lang w:eastAsia="vi-VN"/>
              </w:rPr>
              <w:t>(4)</w:t>
            </w:r>
          </w:p>
        </w:tc>
        <w:tc>
          <w:tcPr>
            <w:tcW w:w="724"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i/>
                <w:iCs/>
                <w:sz w:val="20"/>
                <w:szCs w:val="20"/>
                <w:lang w:eastAsia="vi-VN"/>
              </w:rPr>
              <w:t>(5)</w:t>
            </w:r>
          </w:p>
        </w:tc>
        <w:tc>
          <w:tcPr>
            <w:tcW w:w="90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i/>
                <w:iCs/>
                <w:sz w:val="20"/>
                <w:szCs w:val="20"/>
                <w:lang w:eastAsia="vi-VN"/>
              </w:rPr>
              <w:t>(6)</w:t>
            </w:r>
          </w:p>
        </w:tc>
        <w:tc>
          <w:tcPr>
            <w:tcW w:w="90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i/>
                <w:iCs/>
                <w:sz w:val="20"/>
                <w:szCs w:val="20"/>
                <w:lang w:eastAsia="vi-VN"/>
              </w:rPr>
              <w:t>(7)</w:t>
            </w:r>
          </w:p>
        </w:tc>
        <w:tc>
          <w:tcPr>
            <w:tcW w:w="90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i/>
                <w:iCs/>
                <w:sz w:val="20"/>
                <w:szCs w:val="20"/>
                <w:lang w:eastAsia="vi-VN"/>
              </w:rPr>
              <w:t>(8)</w:t>
            </w:r>
          </w:p>
        </w:tc>
        <w:tc>
          <w:tcPr>
            <w:tcW w:w="90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i/>
                <w:iCs/>
                <w:sz w:val="20"/>
                <w:szCs w:val="20"/>
                <w:lang w:eastAsia="vi-VN"/>
              </w:rPr>
              <w:t>(9)</w:t>
            </w:r>
          </w:p>
        </w:tc>
        <w:tc>
          <w:tcPr>
            <w:tcW w:w="90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i/>
                <w:iCs/>
                <w:sz w:val="20"/>
                <w:szCs w:val="20"/>
                <w:lang w:eastAsia="vi-VN"/>
              </w:rPr>
              <w:t>(10)</w:t>
            </w:r>
          </w:p>
        </w:tc>
        <w:tc>
          <w:tcPr>
            <w:tcW w:w="90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i/>
                <w:iCs/>
                <w:sz w:val="20"/>
                <w:szCs w:val="20"/>
                <w:lang w:eastAsia="vi-VN"/>
              </w:rPr>
              <w:t>(11)</w:t>
            </w:r>
          </w:p>
        </w:tc>
        <w:tc>
          <w:tcPr>
            <w:tcW w:w="90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i/>
                <w:iCs/>
                <w:sz w:val="20"/>
                <w:szCs w:val="20"/>
                <w:lang w:eastAsia="vi-VN"/>
              </w:rPr>
              <w:t>(12)</w:t>
            </w:r>
          </w:p>
        </w:tc>
        <w:tc>
          <w:tcPr>
            <w:tcW w:w="90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i/>
                <w:iCs/>
                <w:sz w:val="20"/>
                <w:szCs w:val="20"/>
                <w:lang w:eastAsia="vi-VN"/>
              </w:rPr>
              <w:t>(13)</w:t>
            </w:r>
          </w:p>
        </w:tc>
        <w:tc>
          <w:tcPr>
            <w:tcW w:w="90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i/>
                <w:iCs/>
                <w:sz w:val="20"/>
                <w:szCs w:val="20"/>
                <w:lang w:eastAsia="vi-VN"/>
              </w:rPr>
              <w:t>(14)</w:t>
            </w:r>
          </w:p>
        </w:tc>
      </w:tr>
      <w:tr w:rsidR="00024E86" w:rsidRPr="00024E86" w:rsidTr="00024E86">
        <w:trPr>
          <w:tblCellSpacing w:w="0" w:type="dxa"/>
        </w:trPr>
        <w:tc>
          <w:tcPr>
            <w:tcW w:w="543" w:type="dxa"/>
            <w:tcBorders>
              <w:top w:val="nil"/>
              <w:left w:val="single" w:sz="8" w:space="0" w:color="auto"/>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2534"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543"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543"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724"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90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90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90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90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90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90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90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90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90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r>
      <w:tr w:rsidR="00024E86" w:rsidRPr="00024E86" w:rsidTr="00024E86">
        <w:trPr>
          <w:tblCellSpacing w:w="0" w:type="dxa"/>
        </w:trPr>
        <w:tc>
          <w:tcPr>
            <w:tcW w:w="543" w:type="dxa"/>
            <w:tcBorders>
              <w:top w:val="nil"/>
              <w:left w:val="single" w:sz="8" w:space="0" w:color="auto"/>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2534"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543"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543"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724"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90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90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90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90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90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90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90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90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90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r>
      <w:tr w:rsidR="00024E86" w:rsidRPr="00024E86" w:rsidTr="00024E86">
        <w:trPr>
          <w:tblCellSpacing w:w="0" w:type="dxa"/>
        </w:trPr>
        <w:tc>
          <w:tcPr>
            <w:tcW w:w="543" w:type="dxa"/>
            <w:tcBorders>
              <w:top w:val="nil"/>
              <w:left w:val="single" w:sz="8" w:space="0" w:color="auto"/>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2534"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543"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543"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724"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90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90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90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90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90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90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90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90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90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r>
      <w:tr w:rsidR="00024E86" w:rsidRPr="00024E86" w:rsidTr="00024E86">
        <w:trPr>
          <w:tblCellSpacing w:w="0" w:type="dxa"/>
        </w:trPr>
        <w:tc>
          <w:tcPr>
            <w:tcW w:w="543" w:type="dxa"/>
            <w:tcBorders>
              <w:top w:val="nil"/>
              <w:left w:val="single" w:sz="8" w:space="0" w:color="auto"/>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2534"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543"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543"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724"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90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90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90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90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90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90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90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90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90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r>
      <w:tr w:rsidR="00024E86" w:rsidRPr="00024E86" w:rsidTr="00024E86">
        <w:trPr>
          <w:tblCellSpacing w:w="0" w:type="dxa"/>
        </w:trPr>
        <w:tc>
          <w:tcPr>
            <w:tcW w:w="543" w:type="dxa"/>
            <w:tcBorders>
              <w:top w:val="nil"/>
              <w:left w:val="single" w:sz="8" w:space="0" w:color="auto"/>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2534"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543"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543"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724"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90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90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90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90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90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90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90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90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90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r>
      <w:tr w:rsidR="00024E86" w:rsidRPr="00024E86" w:rsidTr="00024E86">
        <w:trPr>
          <w:tblCellSpacing w:w="0" w:type="dxa"/>
        </w:trPr>
        <w:tc>
          <w:tcPr>
            <w:tcW w:w="543" w:type="dxa"/>
            <w:tcBorders>
              <w:top w:val="nil"/>
              <w:left w:val="single" w:sz="8" w:space="0" w:color="auto"/>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2534"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543"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543"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724"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90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90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90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90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90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90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90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90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90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r>
      <w:tr w:rsidR="00024E86" w:rsidRPr="00024E86" w:rsidTr="00024E86">
        <w:trPr>
          <w:tblCellSpacing w:w="0" w:type="dxa"/>
        </w:trPr>
        <w:tc>
          <w:tcPr>
            <w:tcW w:w="543" w:type="dxa"/>
            <w:tcBorders>
              <w:top w:val="nil"/>
              <w:left w:val="single" w:sz="8" w:space="0" w:color="auto"/>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2534"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543"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543"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724"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90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90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90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90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90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90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90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90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905" w:type="dxa"/>
            <w:tcBorders>
              <w:top w:val="nil"/>
              <w:left w:val="nil"/>
              <w:bottom w:val="single" w:sz="8" w:space="0" w:color="auto"/>
              <w:right w:val="single" w:sz="8" w:space="0" w:color="auto"/>
            </w:tcBorders>
            <w:shd w:val="clear" w:color="auto" w:fill="FFFFFF"/>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r>
    </w:tbl>
    <w:p w:rsidR="00024E86" w:rsidRPr="00024E86" w:rsidRDefault="00024E86" w:rsidP="00024E86">
      <w:pPr>
        <w:shd w:val="clear" w:color="auto" w:fill="FFFFFF"/>
        <w:spacing w:before="120" w:after="120" w:line="234" w:lineRule="atLeast"/>
        <w:rPr>
          <w:rFonts w:ascii="Arial" w:eastAsia="Times New Roman" w:hAnsi="Arial" w:cs="Arial"/>
          <w:color w:val="000000"/>
          <w:sz w:val="18"/>
          <w:szCs w:val="18"/>
          <w:lang w:eastAsia="vi-VN"/>
        </w:rPr>
      </w:pPr>
      <w:r w:rsidRPr="00024E86">
        <w:rPr>
          <w:rFonts w:ascii="Arial" w:eastAsia="Times New Roman" w:hAnsi="Arial" w:cs="Arial"/>
          <w:color w:val="000000"/>
          <w:sz w:val="20"/>
          <w:szCs w:val="20"/>
          <w:lang w:eastAsia="vi-VN"/>
        </w:rPr>
        <w:t> </w:t>
      </w:r>
    </w:p>
    <w:tbl>
      <w:tblPr>
        <w:tblW w:w="0" w:type="auto"/>
        <w:tblCellSpacing w:w="0" w:type="dxa"/>
        <w:tblCellMar>
          <w:left w:w="0" w:type="dxa"/>
          <w:right w:w="0" w:type="dxa"/>
        </w:tblCellMar>
        <w:tblLook w:val="04A0" w:firstRow="1" w:lastRow="0" w:firstColumn="1" w:lastColumn="0" w:noHBand="0" w:noVBand="1"/>
      </w:tblPr>
      <w:tblGrid>
        <w:gridCol w:w="4173"/>
        <w:gridCol w:w="4853"/>
      </w:tblGrid>
      <w:tr w:rsidR="00024E86" w:rsidRPr="00024E86" w:rsidTr="00024E86">
        <w:trPr>
          <w:tblCellSpacing w:w="0" w:type="dxa"/>
        </w:trPr>
        <w:tc>
          <w:tcPr>
            <w:tcW w:w="6588" w:type="dxa"/>
            <w:tcMar>
              <w:top w:w="0" w:type="dxa"/>
              <w:left w:w="108" w:type="dxa"/>
              <w:bottom w:w="0" w:type="dxa"/>
              <w:right w:w="108" w:type="dxa"/>
            </w:tcMar>
            <w:hideMark/>
          </w:tcPr>
          <w:p w:rsidR="00024E86" w:rsidRPr="00024E86" w:rsidRDefault="00024E86" w:rsidP="00024E86">
            <w:pPr>
              <w:spacing w:before="120" w:after="120" w:line="234" w:lineRule="atLeast"/>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w:t>
            </w:r>
          </w:p>
        </w:tc>
        <w:tc>
          <w:tcPr>
            <w:tcW w:w="6588" w:type="dxa"/>
            <w:tcMar>
              <w:top w:w="0" w:type="dxa"/>
              <w:left w:w="108" w:type="dxa"/>
              <w:bottom w:w="0" w:type="dxa"/>
              <w:right w:w="108" w:type="dxa"/>
            </w:tcMar>
            <w:hideMark/>
          </w:tcPr>
          <w:p w:rsidR="00024E86" w:rsidRPr="00024E86" w:rsidRDefault="00024E86" w:rsidP="00024E86">
            <w:pPr>
              <w:spacing w:before="120" w:after="120" w:line="234" w:lineRule="atLeast"/>
              <w:jc w:val="center"/>
              <w:rPr>
                <w:rFonts w:ascii="Times New Roman" w:eastAsia="Times New Roman" w:hAnsi="Times New Roman" w:cs="Times New Roman"/>
                <w:sz w:val="24"/>
                <w:szCs w:val="24"/>
                <w:lang w:eastAsia="vi-VN"/>
              </w:rPr>
            </w:pPr>
            <w:r w:rsidRPr="00024E86">
              <w:rPr>
                <w:rFonts w:ascii="Times New Roman" w:eastAsia="Times New Roman" w:hAnsi="Times New Roman" w:cs="Times New Roman"/>
                <w:sz w:val="20"/>
                <w:szCs w:val="20"/>
                <w:lang w:eastAsia="vi-VN"/>
              </w:rPr>
              <w:t>…….., ngày….tháng……năm 20 ……..</w:t>
            </w:r>
            <w:r w:rsidRPr="00024E86">
              <w:rPr>
                <w:rFonts w:ascii="Times New Roman" w:eastAsia="Times New Roman" w:hAnsi="Times New Roman" w:cs="Times New Roman"/>
                <w:sz w:val="20"/>
                <w:szCs w:val="20"/>
                <w:lang w:eastAsia="vi-VN"/>
              </w:rPr>
              <w:br/>
            </w:r>
            <w:r w:rsidRPr="00024E86">
              <w:rPr>
                <w:rFonts w:ascii="Times New Roman" w:eastAsia="Times New Roman" w:hAnsi="Times New Roman" w:cs="Times New Roman"/>
                <w:b/>
                <w:bCs/>
                <w:sz w:val="20"/>
                <w:szCs w:val="20"/>
                <w:lang w:eastAsia="vi-VN"/>
              </w:rPr>
              <w:t>Thủ trưởng Bộ, ngành, địa phương</w:t>
            </w:r>
            <w:r w:rsidRPr="00024E86">
              <w:rPr>
                <w:rFonts w:ascii="Times New Roman" w:eastAsia="Times New Roman" w:hAnsi="Times New Roman" w:cs="Times New Roman"/>
                <w:b/>
                <w:bCs/>
                <w:sz w:val="20"/>
                <w:szCs w:val="20"/>
                <w:lang w:eastAsia="vi-VN"/>
              </w:rPr>
              <w:br/>
            </w:r>
            <w:r w:rsidRPr="00024E86">
              <w:rPr>
                <w:rFonts w:ascii="Times New Roman" w:eastAsia="Times New Roman" w:hAnsi="Times New Roman" w:cs="Times New Roman"/>
                <w:i/>
                <w:iCs/>
                <w:sz w:val="20"/>
                <w:szCs w:val="20"/>
                <w:lang w:eastAsia="vi-VN"/>
              </w:rPr>
              <w:t>(Ký tên, đóng dấu)</w:t>
            </w:r>
          </w:p>
        </w:tc>
      </w:tr>
    </w:tbl>
    <w:p w:rsidR="00024E86" w:rsidRPr="00024E86" w:rsidRDefault="00024E86" w:rsidP="00024E86">
      <w:pPr>
        <w:shd w:val="clear" w:color="auto" w:fill="FFFFFF"/>
        <w:spacing w:before="120" w:after="120" w:line="234" w:lineRule="atLeast"/>
        <w:rPr>
          <w:rFonts w:ascii="Arial" w:eastAsia="Times New Roman" w:hAnsi="Arial" w:cs="Arial"/>
          <w:color w:val="000000"/>
          <w:sz w:val="18"/>
          <w:szCs w:val="18"/>
          <w:lang w:eastAsia="vi-VN"/>
        </w:rPr>
      </w:pPr>
      <w:r w:rsidRPr="00024E86">
        <w:rPr>
          <w:rFonts w:ascii="Arial" w:eastAsia="Times New Roman" w:hAnsi="Arial" w:cs="Arial"/>
          <w:b/>
          <w:bCs/>
          <w:color w:val="000000"/>
          <w:sz w:val="20"/>
          <w:szCs w:val="20"/>
          <w:lang w:eastAsia="vi-VN"/>
        </w:rPr>
        <w:t> </w:t>
      </w:r>
    </w:p>
    <w:p w:rsidR="00A339DC" w:rsidRDefault="00024E86"/>
    <w:sectPr w:rsidR="00A339DC" w:rsidSect="00024E86">
      <w:pgSz w:w="11906" w:h="16838"/>
      <w:pgMar w:top="567"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A3"/>
    <w:family w:val="swiss"/>
    <w:pitch w:val="variable"/>
    <w:sig w:usb0="E0002EFF" w:usb1="C000785B" w:usb2="00000009" w:usb3="00000000" w:csb0="000001FF" w:csb1="00000000"/>
  </w:font>
  <w:font w:name="Times New Roman">
    <w:panose1 w:val="02020603050405020304"/>
    <w:charset w:val="A3"/>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4E86"/>
    <w:rsid w:val="00024E86"/>
    <w:rsid w:val="00611663"/>
    <w:rsid w:val="008219A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BA3172-96E5-4958-9AF2-D63611B18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24E86"/>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styleId="Hyperlink">
    <w:name w:val="Hyperlink"/>
    <w:basedOn w:val="DefaultParagraphFont"/>
    <w:uiPriority w:val="99"/>
    <w:semiHidden/>
    <w:unhideWhenUsed/>
    <w:rsid w:val="00024E86"/>
    <w:rPr>
      <w:color w:val="0000FF"/>
      <w:u w:val="single"/>
    </w:rPr>
  </w:style>
  <w:style w:type="character" w:styleId="FollowedHyperlink">
    <w:name w:val="FollowedHyperlink"/>
    <w:basedOn w:val="DefaultParagraphFont"/>
    <w:uiPriority w:val="99"/>
    <w:semiHidden/>
    <w:unhideWhenUsed/>
    <w:rsid w:val="00024E86"/>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9630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bo-may-hanh-chinh/nghi-dinh-116-2003-nd-cp-tuyen-su-dung-quan-ly-can-bo-cong-chuc-trong-don-vi-su-nghiep-cua-nha-nuoc-51458.aspx"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thuvienphapluat.vn/van-ban/bo-may-hanh-chinh/thong-tu-04-2007-tt-bnv-tuyen-dung-su-dung-quan-ly-can-bo-cong-chuc-don-vi-su-nghiep-nha-nuoc-huong-dan-nghi-dinh-116-2003-nd-cp-53573.aspx" TargetMode="External"/><Relationship Id="rId12" Type="http://schemas.openxmlformats.org/officeDocument/2006/relationships/hyperlink" Target="https://thuvienphapluat.vn/van-ban/lao-dong-tien-luong/quyet-dinh-12-2006-qd-bnv-noi-quy-ky-thi-tuyen-thi-nang-ngach-can-bo-cong-chuc-14836.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uvienphapluat.vn/van-ban/bo-may-hanh-chinh/nghi-dinh-116-2003-nd-cp-tuyen-su-dung-quan-ly-can-bo-cong-chuc-trong-don-vi-su-nghiep-cua-nha-nuoc-51458.aspx" TargetMode="External"/><Relationship Id="rId11" Type="http://schemas.openxmlformats.org/officeDocument/2006/relationships/hyperlink" Target="https://thuvienphapluat.vn/van-ban/lao-dong-tien-luong/quyet-dinh-10-2006-qd-bnv-quy-che-to-chuc-thi-tuyen-thi-nang-ngach-can-bo-cong-chuc-14752.aspx" TargetMode="External"/><Relationship Id="rId5" Type="http://schemas.openxmlformats.org/officeDocument/2006/relationships/hyperlink" Target="https://thuvienphapluat.vn/van-ban/lao-dong-tien-luong/thong-tu-10-2004-tt-bnv-tuyen-dung-su-dung-quan-ly-can-bo-cong-chuc-don-vi-su-nghiep-cua-nha-nuoc-huong-dan-nghi-dinh-116-2003-nd-cp-53087.aspx" TargetMode="External"/><Relationship Id="rId10" Type="http://schemas.openxmlformats.org/officeDocument/2006/relationships/hyperlink" Target="https://thuvienphapluat.vn/van-ban/bo-may-hanh-chinh/nghi-dinh-116-2003-nd-cp-tuyen-su-dung-quan-ly-can-bo-cong-chuc-trong-don-vi-su-nghiep-cua-nha-nuoc-51458.aspx" TargetMode="External"/><Relationship Id="rId4" Type="http://schemas.openxmlformats.org/officeDocument/2006/relationships/hyperlink" Target="https://thuvienphapluat.vn/van-ban/bo-may-hanh-chinh/nghi-dinh-29-2012-nd-cp-tuyen-dung-su-dung-va-quan-ly-vien-chuc-137919.aspx" TargetMode="External"/><Relationship Id="rId9" Type="http://schemas.openxmlformats.org/officeDocument/2006/relationships/hyperlink" Target="https://thuvienphapluat.vn/van-ban/lao-dong-tien-luong/nghi-dinh-121-2006-nd-cp-tuyen-dung-su-dung-quan-ly-can-bo-cong-chuc-trong-cac-don-vi-su-nghiep-nha-nuoc-sua-doi-nd-116-2003-nd-cp-14741.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11</Pages>
  <Words>4787</Words>
  <Characters>27287</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Microsoft.Com</Company>
  <LinksUpToDate>false</LinksUpToDate>
  <CharactersWithSpaces>32010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MyPC</cp:lastModifiedBy>
  <cp:revision>1</cp:revision>
  <dcterms:created xsi:type="dcterms:W3CDTF">2022-01-05T20:50:00Z</dcterms:created>
  <dcterms:modified xsi:type="dcterms:W3CDTF">2022-01-05T20:57:00Z</dcterms:modified>
</cp:coreProperties>
</file>